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55FF0" w14:textId="76DE29E5" w:rsidR="00CB6D0C" w:rsidRDefault="003F3B87" w:rsidP="00CB6D0C">
      <w:pPr>
        <w:tabs>
          <w:tab w:val="center" w:pos="2977"/>
          <w:tab w:val="center" w:pos="7797"/>
        </w:tabs>
      </w:pPr>
      <w:r>
        <w:rPr>
          <w:noProof/>
        </w:rPr>
        <w:drawing>
          <wp:anchor distT="0" distB="0" distL="114300" distR="114300" simplePos="0" relativeHeight="251659264" behindDoc="0" locked="0" layoutInCell="1" allowOverlap="1" wp14:anchorId="5FC79744" wp14:editId="63406D59">
            <wp:simplePos x="0" y="0"/>
            <wp:positionH relativeFrom="column">
              <wp:posOffset>3962400</wp:posOffset>
            </wp:positionH>
            <wp:positionV relativeFrom="paragraph">
              <wp:posOffset>179070</wp:posOffset>
            </wp:positionV>
            <wp:extent cx="2112010" cy="647700"/>
            <wp:effectExtent l="0" t="0" r="2540" b="0"/>
            <wp:wrapSquare wrapText="bothSides"/>
            <wp:docPr id="1" name="Picture 1" descr="page1image270663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270663334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201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7AD3">
        <w:rPr>
          <w:rFonts w:eastAsia="Lato"/>
          <w:noProof/>
          <w:color w:val="FF0000"/>
        </w:rPr>
        <w:drawing>
          <wp:anchor distT="0" distB="0" distL="114300" distR="114300" simplePos="0" relativeHeight="251658240" behindDoc="0" locked="0" layoutInCell="1" allowOverlap="1" wp14:anchorId="79BA4EF8" wp14:editId="4F68AA22">
            <wp:simplePos x="0" y="0"/>
            <wp:positionH relativeFrom="column">
              <wp:posOffset>704850</wp:posOffset>
            </wp:positionH>
            <wp:positionV relativeFrom="paragraph">
              <wp:posOffset>159385</wp:posOffset>
            </wp:positionV>
            <wp:extent cx="1685925" cy="657225"/>
            <wp:effectExtent l="0" t="0" r="9525" b="9525"/>
            <wp:wrapSquare wrapText="bothSides"/>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kerlink_Couleur_large.png"/>
                    <pic:cNvPicPr/>
                  </pic:nvPicPr>
                  <pic:blipFill>
                    <a:blip r:embed="rId7"/>
                    <a:stretch>
                      <a:fillRect/>
                    </a:stretch>
                  </pic:blipFill>
                  <pic:spPr>
                    <a:xfrm>
                      <a:off x="0" y="0"/>
                      <a:ext cx="1685925" cy="657225"/>
                    </a:xfrm>
                    <a:prstGeom prst="rect">
                      <a:avLst/>
                    </a:prstGeom>
                  </pic:spPr>
                </pic:pic>
              </a:graphicData>
            </a:graphic>
            <wp14:sizeRelH relativeFrom="margin">
              <wp14:pctWidth>0</wp14:pctWidth>
            </wp14:sizeRelH>
            <wp14:sizeRelV relativeFrom="margin">
              <wp14:pctHeight>0</wp14:pctHeight>
            </wp14:sizeRelV>
          </wp:anchor>
        </w:drawing>
      </w:r>
    </w:p>
    <w:p w14:paraId="66714F59" w14:textId="6C118312" w:rsidR="00CB6D0C" w:rsidRDefault="00763DB0" w:rsidP="00CB6D0C">
      <w:r>
        <w:tab/>
      </w:r>
    </w:p>
    <w:p w14:paraId="1539154C" w14:textId="568E4D18" w:rsidR="00DC1F0C" w:rsidRPr="00150FE8" w:rsidRDefault="001444D1" w:rsidP="00513EA1">
      <w:pPr>
        <w:tabs>
          <w:tab w:val="center" w:pos="2977"/>
          <w:tab w:val="center" w:pos="7797"/>
        </w:tabs>
      </w:pPr>
    </w:p>
    <w:p w14:paraId="0AAEE366" w14:textId="77777777" w:rsidR="00CF091F" w:rsidRDefault="00CF091F" w:rsidP="004A6C80">
      <w:pPr>
        <w:tabs>
          <w:tab w:val="left" w:pos="0"/>
          <w:tab w:val="center" w:pos="3119"/>
          <w:tab w:val="center" w:pos="8080"/>
        </w:tabs>
        <w:rPr>
          <w:rFonts w:ascii="Century Gothic" w:hAnsi="Century Gothic"/>
          <w:b/>
          <w:color w:val="0070C0"/>
          <w:sz w:val="28"/>
          <w:szCs w:val="28"/>
          <w:lang w:val="en-US"/>
        </w:rPr>
      </w:pPr>
    </w:p>
    <w:p w14:paraId="778A11DF" w14:textId="77777777" w:rsidR="00CF091F" w:rsidRDefault="00CF091F" w:rsidP="004A6C80">
      <w:pPr>
        <w:tabs>
          <w:tab w:val="left" w:pos="0"/>
          <w:tab w:val="center" w:pos="3119"/>
          <w:tab w:val="center" w:pos="8080"/>
        </w:tabs>
        <w:rPr>
          <w:rFonts w:ascii="Century Gothic" w:hAnsi="Century Gothic"/>
          <w:b/>
          <w:color w:val="0070C0"/>
          <w:sz w:val="28"/>
          <w:szCs w:val="28"/>
          <w:lang w:val="en-US"/>
        </w:rPr>
      </w:pPr>
    </w:p>
    <w:p w14:paraId="11D436AC" w14:textId="725665BE" w:rsidR="002265CA" w:rsidRPr="003F3B87" w:rsidRDefault="00763DB0" w:rsidP="004A6C80">
      <w:pPr>
        <w:tabs>
          <w:tab w:val="left" w:pos="0"/>
          <w:tab w:val="center" w:pos="3119"/>
          <w:tab w:val="center" w:pos="8080"/>
        </w:tabs>
        <w:rPr>
          <w:rFonts w:ascii="Century Gothic" w:hAnsi="Century Gothic"/>
          <w:color w:val="0070C0"/>
          <w:lang w:val="en-US"/>
        </w:rPr>
      </w:pPr>
      <w:r w:rsidRPr="003F3B87">
        <w:rPr>
          <w:rFonts w:ascii="Century Gothic" w:hAnsi="Century Gothic"/>
          <w:b/>
          <w:color w:val="0070C0"/>
          <w:lang w:val="en-US"/>
        </w:rPr>
        <w:t>PRESS RELEASE</w:t>
      </w:r>
      <w:r w:rsidRPr="003F3B87">
        <w:rPr>
          <w:rFonts w:ascii="Century Gothic" w:hAnsi="Century Gothic"/>
          <w:color w:val="0070C0"/>
          <w:lang w:val="en-US"/>
        </w:rPr>
        <w:t xml:space="preserve"> </w:t>
      </w:r>
    </w:p>
    <w:p w14:paraId="5AC6E00B" w14:textId="340EC00D" w:rsidR="00F77DA1" w:rsidRPr="003F3B87" w:rsidRDefault="00763DB0" w:rsidP="004A6C80">
      <w:pPr>
        <w:tabs>
          <w:tab w:val="left" w:pos="0"/>
          <w:tab w:val="center" w:pos="3119"/>
          <w:tab w:val="center" w:pos="8080"/>
        </w:tabs>
        <w:rPr>
          <w:rFonts w:ascii="Century Gothic" w:hAnsi="Century Gothic"/>
          <w:sz w:val="20"/>
          <w:szCs w:val="20"/>
          <w:lang w:val="en-US"/>
        </w:rPr>
      </w:pPr>
      <w:r w:rsidRPr="003F3B87">
        <w:rPr>
          <w:rFonts w:ascii="Century Gothic" w:hAnsi="Century Gothic"/>
          <w:sz w:val="20"/>
          <w:szCs w:val="20"/>
          <w:lang w:val="en-US"/>
        </w:rPr>
        <w:tab/>
      </w:r>
      <w:r w:rsidRPr="003F3B87">
        <w:rPr>
          <w:rFonts w:ascii="Century Gothic" w:hAnsi="Century Gothic"/>
          <w:sz w:val="20"/>
          <w:szCs w:val="20"/>
          <w:lang w:val="en-US"/>
        </w:rPr>
        <w:tab/>
      </w:r>
      <w:r w:rsidRPr="003F3B87">
        <w:rPr>
          <w:rFonts w:ascii="Century Gothic" w:hAnsi="Century Gothic"/>
          <w:sz w:val="20"/>
          <w:szCs w:val="20"/>
          <w:lang w:val="en-US"/>
        </w:rPr>
        <w:tab/>
      </w:r>
      <w:r w:rsidRPr="003F3B87">
        <w:rPr>
          <w:rFonts w:ascii="Century Gothic" w:hAnsi="Century Gothic"/>
          <w:sz w:val="20"/>
          <w:szCs w:val="20"/>
          <w:lang w:val="en-US"/>
        </w:rPr>
        <w:tab/>
      </w:r>
    </w:p>
    <w:p w14:paraId="4B8CDEA9" w14:textId="38A10B97" w:rsidR="0067449B" w:rsidRPr="003F3B87" w:rsidRDefault="00763DB0" w:rsidP="007E4C46">
      <w:pPr>
        <w:jc w:val="both"/>
        <w:rPr>
          <w:rFonts w:ascii="Century Gothic" w:hAnsi="Century Gothic"/>
          <w:sz w:val="20"/>
          <w:szCs w:val="20"/>
          <w:lang w:val="en-US"/>
        </w:rPr>
      </w:pPr>
      <w:r w:rsidRPr="003F3B87">
        <w:rPr>
          <w:rFonts w:ascii="Century Gothic" w:eastAsia="PMingLiU" w:hAnsi="Century Gothic"/>
          <w:b/>
          <w:sz w:val="20"/>
          <w:szCs w:val="20"/>
          <w:lang w:val="en-US" w:eastAsia="zh-TW"/>
        </w:rPr>
        <w:t>Thorigné-Fouillard</w:t>
      </w:r>
      <w:r w:rsidRPr="003F3B87">
        <w:rPr>
          <w:rFonts w:ascii="Century Gothic" w:eastAsia="PMingLiU" w:hAnsi="Century Gothic"/>
          <w:sz w:val="20"/>
          <w:szCs w:val="20"/>
          <w:lang w:val="en-US" w:eastAsia="zh-TW"/>
        </w:rPr>
        <w:t xml:space="preserve"> and </w:t>
      </w:r>
      <w:r w:rsidRPr="003F3B87">
        <w:rPr>
          <w:rFonts w:ascii="Century Gothic" w:hAnsi="Century Gothic" w:cs="Arial"/>
          <w:b/>
          <w:bCs/>
          <w:sz w:val="20"/>
          <w:szCs w:val="20"/>
          <w:lang w:val="en-US"/>
        </w:rPr>
        <w:t>S</w:t>
      </w:r>
      <w:r w:rsidR="007E4C46" w:rsidRPr="003F3B87">
        <w:rPr>
          <w:rFonts w:ascii="Century Gothic" w:hAnsi="Century Gothic" w:cs="Arial"/>
          <w:b/>
          <w:bCs/>
          <w:sz w:val="20"/>
          <w:szCs w:val="20"/>
          <w:lang w:val="en-US"/>
        </w:rPr>
        <w:t>è</w:t>
      </w:r>
      <w:r w:rsidRPr="003F3B87">
        <w:rPr>
          <w:rFonts w:ascii="Century Gothic" w:hAnsi="Century Gothic" w:cs="Arial"/>
          <w:b/>
          <w:bCs/>
          <w:sz w:val="20"/>
          <w:szCs w:val="20"/>
          <w:lang w:val="en-US"/>
        </w:rPr>
        <w:t xml:space="preserve">vres, </w:t>
      </w:r>
      <w:r w:rsidRPr="003F3B87">
        <w:rPr>
          <w:rFonts w:ascii="Century Gothic" w:hAnsi="Century Gothic" w:cs="Arial"/>
          <w:sz w:val="20"/>
          <w:szCs w:val="20"/>
          <w:lang w:val="en-US"/>
        </w:rPr>
        <w:t xml:space="preserve">France </w:t>
      </w:r>
      <w:r w:rsidRPr="003F3B87">
        <w:rPr>
          <w:rFonts w:ascii="Century Gothic" w:hAnsi="Century Gothic"/>
          <w:sz w:val="20"/>
          <w:szCs w:val="20"/>
          <w:lang w:val="en-US"/>
        </w:rPr>
        <w:t>–</w:t>
      </w:r>
      <w:r w:rsidR="00CF091F" w:rsidRPr="003F3B87">
        <w:rPr>
          <w:rFonts w:ascii="Century Gothic" w:hAnsi="Century Gothic"/>
          <w:sz w:val="20"/>
          <w:szCs w:val="20"/>
          <w:lang w:val="en-US"/>
        </w:rPr>
        <w:t xml:space="preserve"> Nov</w:t>
      </w:r>
      <w:r w:rsidR="004B5AB1">
        <w:rPr>
          <w:rFonts w:ascii="Century Gothic" w:hAnsi="Century Gothic"/>
          <w:sz w:val="20"/>
          <w:szCs w:val="20"/>
          <w:lang w:val="en-US"/>
        </w:rPr>
        <w:t>.</w:t>
      </w:r>
      <w:r w:rsidR="00CF091F" w:rsidRPr="003F3B87">
        <w:rPr>
          <w:rFonts w:ascii="Century Gothic" w:hAnsi="Century Gothic"/>
          <w:sz w:val="20"/>
          <w:szCs w:val="20"/>
          <w:lang w:val="en-US"/>
        </w:rPr>
        <w:t xml:space="preserve"> 1</w:t>
      </w:r>
      <w:r w:rsidR="00A63BDE">
        <w:rPr>
          <w:rFonts w:ascii="Century Gothic" w:hAnsi="Century Gothic"/>
          <w:sz w:val="20"/>
          <w:szCs w:val="20"/>
          <w:lang w:val="en-US"/>
        </w:rPr>
        <w:t>4</w:t>
      </w:r>
      <w:bookmarkStart w:id="0" w:name="_GoBack"/>
      <w:bookmarkEnd w:id="0"/>
      <w:r w:rsidRPr="003F3B87">
        <w:rPr>
          <w:rFonts w:ascii="Century Gothic" w:hAnsi="Century Gothic"/>
          <w:sz w:val="20"/>
          <w:szCs w:val="20"/>
          <w:lang w:val="en-US"/>
        </w:rPr>
        <w:t xml:space="preserve">, 2019, 6:00 pm CET – </w:t>
      </w:r>
      <w:r w:rsidRPr="003F3B87">
        <w:rPr>
          <w:rFonts w:ascii="Century Gothic" w:hAnsi="Century Gothic"/>
          <w:b/>
          <w:sz w:val="20"/>
          <w:szCs w:val="20"/>
          <w:lang w:val="en-US"/>
        </w:rPr>
        <w:t xml:space="preserve">Kerlink </w:t>
      </w:r>
      <w:r w:rsidRPr="003F3B87">
        <w:rPr>
          <w:rFonts w:ascii="Century Gothic" w:hAnsi="Century Gothic"/>
          <w:sz w:val="20"/>
          <w:szCs w:val="20"/>
          <w:lang w:val="en-US"/>
        </w:rPr>
        <w:t xml:space="preserve">(AKLK – FR0013156007), a specialist in solutions dedicated to the Internet of Things (IoT), and </w:t>
      </w:r>
      <w:r w:rsidRPr="003F3B87">
        <w:rPr>
          <w:rFonts w:ascii="Century Gothic" w:hAnsi="Century Gothic"/>
          <w:b/>
          <w:bCs/>
          <w:sz w:val="20"/>
          <w:szCs w:val="20"/>
          <w:lang w:val="en-US"/>
        </w:rPr>
        <w:t>Objenious</w:t>
      </w:r>
      <w:r w:rsidR="006F4252" w:rsidRPr="003F3B87">
        <w:rPr>
          <w:rFonts w:ascii="Century Gothic" w:hAnsi="Century Gothic"/>
          <w:sz w:val="20"/>
          <w:szCs w:val="20"/>
          <w:lang w:val="en-US"/>
        </w:rPr>
        <w:t xml:space="preserve"> (Bouygues Telecom IoT Business Unit)</w:t>
      </w:r>
      <w:r w:rsidR="004B5AB1">
        <w:rPr>
          <w:rFonts w:ascii="Century Gothic" w:hAnsi="Century Gothic"/>
          <w:sz w:val="20"/>
          <w:szCs w:val="20"/>
          <w:lang w:val="en-US"/>
        </w:rPr>
        <w:t>,</w:t>
      </w:r>
      <w:r w:rsidR="006F4252" w:rsidRPr="003F3B87">
        <w:rPr>
          <w:rFonts w:ascii="Century Gothic" w:hAnsi="Century Gothic"/>
          <w:sz w:val="20"/>
          <w:szCs w:val="20"/>
          <w:lang w:val="en-US"/>
        </w:rPr>
        <w:t xml:space="preserve"> </w:t>
      </w:r>
      <w:r w:rsidRPr="003F3B87">
        <w:rPr>
          <w:rFonts w:ascii="Century Gothic" w:hAnsi="Century Gothic"/>
          <w:sz w:val="20"/>
          <w:szCs w:val="20"/>
          <w:lang w:val="en-US"/>
        </w:rPr>
        <w:t xml:space="preserve">today announced that </w:t>
      </w:r>
      <w:r w:rsidRPr="003F3B87">
        <w:rPr>
          <w:rFonts w:ascii="Century Gothic" w:hAnsi="Century Gothic" w:cs="Arial"/>
          <w:sz w:val="20"/>
          <w:szCs w:val="20"/>
          <w:shd w:val="clear" w:color="auto" w:fill="FFFFFF"/>
          <w:lang w:val="en-US"/>
        </w:rPr>
        <w:t>Kerlink’s Low Power IoT Reference Design has been certified on Objenious</w:t>
      </w:r>
      <w:r w:rsidR="004B5AB1">
        <w:rPr>
          <w:rFonts w:ascii="Century Gothic" w:hAnsi="Century Gothic" w:cs="Arial"/>
          <w:sz w:val="20"/>
          <w:szCs w:val="20"/>
          <w:shd w:val="clear" w:color="auto" w:fill="FFFFFF"/>
          <w:lang w:val="en-US"/>
        </w:rPr>
        <w:t>’</w:t>
      </w:r>
      <w:r w:rsidR="00977C1A">
        <w:rPr>
          <w:rFonts w:ascii="Century Gothic" w:hAnsi="Century Gothic" w:cs="Arial"/>
          <w:sz w:val="20"/>
          <w:szCs w:val="20"/>
          <w:shd w:val="clear" w:color="auto" w:fill="FFFFFF"/>
          <w:lang w:val="en-US"/>
        </w:rPr>
        <w:t>s</w:t>
      </w:r>
      <w:r w:rsidR="001E497F" w:rsidRPr="003F3B87">
        <w:rPr>
          <w:rFonts w:ascii="Century Gothic" w:hAnsi="Century Gothic" w:cs="Arial"/>
          <w:sz w:val="20"/>
          <w:szCs w:val="20"/>
          <w:shd w:val="clear" w:color="auto" w:fill="FFFFFF"/>
          <w:lang w:val="en-US"/>
        </w:rPr>
        <w:t xml:space="preserve"> Lo</w:t>
      </w:r>
      <w:r w:rsidR="00895CC2" w:rsidRPr="003F3B87">
        <w:rPr>
          <w:rFonts w:ascii="Century Gothic" w:hAnsi="Century Gothic" w:cs="Arial"/>
          <w:sz w:val="20"/>
          <w:szCs w:val="20"/>
          <w:shd w:val="clear" w:color="auto" w:fill="FFFFFF"/>
          <w:lang w:val="en-US"/>
        </w:rPr>
        <w:t>R</w:t>
      </w:r>
      <w:r w:rsidR="001E497F" w:rsidRPr="003F3B87">
        <w:rPr>
          <w:rFonts w:ascii="Century Gothic" w:hAnsi="Century Gothic" w:cs="Arial"/>
          <w:sz w:val="20"/>
          <w:szCs w:val="20"/>
          <w:shd w:val="clear" w:color="auto" w:fill="FFFFFF"/>
          <w:lang w:val="en-US"/>
        </w:rPr>
        <w:t>aWAN</w:t>
      </w:r>
      <w:r w:rsidR="004F7853" w:rsidRPr="003F3B87">
        <w:rPr>
          <w:rFonts w:ascii="Century Gothic" w:hAnsi="Century Gothic" w:cs="Arial"/>
          <w:sz w:val="20"/>
          <w:szCs w:val="20"/>
          <w:shd w:val="clear" w:color="auto" w:fill="FFFFFF"/>
          <w:vertAlign w:val="superscript"/>
          <w:lang w:val="en-US"/>
        </w:rPr>
        <w:t>®</w:t>
      </w:r>
      <w:r w:rsidRPr="003F3B87">
        <w:rPr>
          <w:rFonts w:ascii="Century Gothic" w:hAnsi="Century Gothic" w:cs="Arial"/>
          <w:sz w:val="20"/>
          <w:szCs w:val="20"/>
          <w:shd w:val="clear" w:color="auto" w:fill="FFFFFF"/>
          <w:lang w:val="en-US"/>
        </w:rPr>
        <w:t xml:space="preserve"> network. </w:t>
      </w:r>
    </w:p>
    <w:p w14:paraId="06FBE3EF" w14:textId="0863F53C" w:rsidR="00CB6D0C" w:rsidRPr="003F3B87" w:rsidRDefault="001444D1" w:rsidP="007E4C46">
      <w:pPr>
        <w:jc w:val="both"/>
        <w:rPr>
          <w:rFonts w:ascii="Century Gothic" w:hAnsi="Century Gothic" w:cs="Arial"/>
          <w:sz w:val="20"/>
          <w:szCs w:val="20"/>
          <w:shd w:val="clear" w:color="auto" w:fill="FFFFFF"/>
          <w:lang w:val="en-US"/>
        </w:rPr>
      </w:pPr>
    </w:p>
    <w:p w14:paraId="1C7C0211" w14:textId="22636CAF" w:rsidR="00E6443E" w:rsidRPr="003F3B87" w:rsidRDefault="00763DB0" w:rsidP="007E4C46">
      <w:pPr>
        <w:jc w:val="both"/>
        <w:rPr>
          <w:rFonts w:ascii="Century Gothic" w:hAnsi="Century Gothic" w:cs="Arial"/>
          <w:sz w:val="20"/>
          <w:szCs w:val="20"/>
          <w:shd w:val="clear" w:color="auto" w:fill="FFFFFF"/>
          <w:lang w:val="en-US"/>
        </w:rPr>
      </w:pPr>
      <w:r w:rsidRPr="003F3B87">
        <w:rPr>
          <w:rFonts w:ascii="Century Gothic" w:hAnsi="Century Gothic"/>
          <w:sz w:val="20"/>
          <w:szCs w:val="20"/>
          <w:shd w:val="clear" w:color="auto" w:fill="FFFFFF"/>
          <w:lang w:val="en-US"/>
        </w:rPr>
        <w:t>Kerlink </w:t>
      </w:r>
      <w:hyperlink r:id="rId8" w:history="1">
        <w:r w:rsidRPr="003F3B87">
          <w:rPr>
            <w:rFonts w:ascii="Century Gothic" w:hAnsi="Century Gothic"/>
            <w:sz w:val="20"/>
            <w:szCs w:val="20"/>
            <w:u w:val="single"/>
            <w:lang w:val="en-US"/>
          </w:rPr>
          <w:t>LP IoT Reference Design</w:t>
        </w:r>
      </w:hyperlink>
      <w:r w:rsidRPr="003F3B87">
        <w:rPr>
          <w:rFonts w:ascii="Century Gothic" w:hAnsi="Century Gothic"/>
          <w:sz w:val="20"/>
          <w:szCs w:val="20"/>
          <w:lang w:val="en-US"/>
        </w:rPr>
        <w:t xml:space="preserve"> </w:t>
      </w:r>
      <w:r w:rsidRPr="003F3B87">
        <w:rPr>
          <w:rFonts w:ascii="Century Gothic" w:hAnsi="Century Gothic" w:cs="Arial"/>
          <w:sz w:val="20"/>
          <w:szCs w:val="20"/>
          <w:shd w:val="clear" w:color="auto" w:fill="FFFFFF"/>
          <w:lang w:val="en-US"/>
        </w:rPr>
        <w:t>is a complete package of hardware, software, tools</w:t>
      </w:r>
      <w:r w:rsidR="00E37CA8">
        <w:rPr>
          <w:rFonts w:ascii="Century Gothic" w:hAnsi="Century Gothic" w:cs="Arial"/>
          <w:sz w:val="20"/>
          <w:szCs w:val="20"/>
          <w:shd w:val="clear" w:color="auto" w:fill="FFFFFF"/>
          <w:lang w:val="en-US"/>
        </w:rPr>
        <w:t>,</w:t>
      </w:r>
      <w:r w:rsidRPr="003F3B87">
        <w:rPr>
          <w:rFonts w:ascii="Century Gothic" w:hAnsi="Century Gothic" w:cs="Arial"/>
          <w:sz w:val="20"/>
          <w:szCs w:val="20"/>
          <w:shd w:val="clear" w:color="auto" w:fill="FFFFFF"/>
          <w:lang w:val="en-US"/>
        </w:rPr>
        <w:t xml:space="preserve"> </w:t>
      </w:r>
      <w:r w:rsidR="00E37CA8">
        <w:rPr>
          <w:rFonts w:ascii="Century Gothic" w:hAnsi="Century Gothic" w:cs="Arial"/>
          <w:sz w:val="20"/>
          <w:szCs w:val="20"/>
          <w:shd w:val="clear" w:color="auto" w:fill="FFFFFF"/>
          <w:lang w:val="en-US"/>
        </w:rPr>
        <w:t>and</w:t>
      </w:r>
      <w:r w:rsidR="00E37CA8" w:rsidRPr="003F3B87">
        <w:rPr>
          <w:rFonts w:ascii="Century Gothic" w:hAnsi="Century Gothic" w:cs="Arial"/>
          <w:sz w:val="20"/>
          <w:szCs w:val="20"/>
          <w:shd w:val="clear" w:color="auto" w:fill="FFFFFF"/>
          <w:lang w:val="en-US"/>
        </w:rPr>
        <w:t xml:space="preserve"> </w:t>
      </w:r>
      <w:r w:rsidRPr="003F3B87">
        <w:rPr>
          <w:rFonts w:ascii="Century Gothic" w:hAnsi="Century Gothic" w:cs="Arial"/>
          <w:sz w:val="20"/>
          <w:szCs w:val="20"/>
          <w:shd w:val="clear" w:color="auto" w:fill="FFFFFF"/>
          <w:lang w:val="en-US"/>
        </w:rPr>
        <w:t>recommendations for prototyping and producing final products easily and quickly. It offers end-device designers, software developers, architects, and operation engineers </w:t>
      </w:r>
      <w:r w:rsidRPr="003F3B87">
        <w:rPr>
          <w:rFonts w:ascii="Century Gothic" w:hAnsi="Century Gothic" w:cs="Arial"/>
          <w:sz w:val="20"/>
          <w:szCs w:val="20"/>
          <w:lang w:val="en-US"/>
        </w:rPr>
        <w:t>step-by-step directions</w:t>
      </w:r>
      <w:r w:rsidRPr="003F3B87">
        <w:rPr>
          <w:rFonts w:ascii="Century Gothic" w:hAnsi="Century Gothic" w:cs="Arial"/>
          <w:sz w:val="20"/>
          <w:szCs w:val="20"/>
          <w:shd w:val="clear" w:color="auto" w:fill="FFFFFF"/>
          <w:lang w:val="en-US"/>
        </w:rPr>
        <w:t> for </w:t>
      </w:r>
      <w:r w:rsidRPr="003F3B87">
        <w:rPr>
          <w:rFonts w:ascii="Century Gothic" w:hAnsi="Century Gothic" w:cs="Arial"/>
          <w:sz w:val="20"/>
          <w:szCs w:val="20"/>
          <w:lang w:val="en-US"/>
        </w:rPr>
        <w:t>quickly conceiving and producing IoT connected devices</w:t>
      </w:r>
      <w:r w:rsidRPr="003F3B87">
        <w:rPr>
          <w:rFonts w:ascii="Century Gothic" w:hAnsi="Century Gothic" w:cs="Arial"/>
          <w:sz w:val="20"/>
          <w:szCs w:val="20"/>
          <w:shd w:val="clear" w:color="auto" w:fill="FFFFFF"/>
          <w:lang w:val="en-US"/>
        </w:rPr>
        <w:t> that offer </w:t>
      </w:r>
      <w:r w:rsidRPr="003F3B87">
        <w:rPr>
          <w:rFonts w:ascii="Century Gothic" w:hAnsi="Century Gothic" w:cs="Arial"/>
          <w:sz w:val="20"/>
          <w:szCs w:val="20"/>
          <w:lang w:val="en-US"/>
        </w:rPr>
        <w:t>high performance and resilience, low</w:t>
      </w:r>
      <w:r w:rsidR="004B5AB1">
        <w:rPr>
          <w:rFonts w:ascii="Century Gothic" w:hAnsi="Century Gothic" w:cs="Arial"/>
          <w:sz w:val="20"/>
          <w:szCs w:val="20"/>
          <w:lang w:val="en-US"/>
        </w:rPr>
        <w:t>-</w:t>
      </w:r>
      <w:r w:rsidRPr="003F3B87">
        <w:rPr>
          <w:rFonts w:ascii="Century Gothic" w:hAnsi="Century Gothic" w:cs="Arial"/>
          <w:sz w:val="20"/>
          <w:szCs w:val="20"/>
          <w:lang w:val="en-US"/>
        </w:rPr>
        <w:t>energy consumption</w:t>
      </w:r>
      <w:r w:rsidRPr="003F3B87">
        <w:rPr>
          <w:rFonts w:ascii="Century Gothic" w:hAnsi="Century Gothic" w:cs="Arial"/>
          <w:sz w:val="20"/>
          <w:szCs w:val="20"/>
          <w:shd w:val="clear" w:color="auto" w:fill="FFFFFF"/>
          <w:lang w:val="en-US"/>
        </w:rPr>
        <w:t>, </w:t>
      </w:r>
      <w:r w:rsidRPr="003F3B87">
        <w:rPr>
          <w:rFonts w:ascii="Century Gothic" w:hAnsi="Century Gothic" w:cs="Arial"/>
          <w:sz w:val="20"/>
          <w:szCs w:val="20"/>
          <w:lang w:val="en-US"/>
        </w:rPr>
        <w:t>optimized radio performance</w:t>
      </w:r>
      <w:r w:rsidRPr="003F3B87">
        <w:rPr>
          <w:rFonts w:ascii="Century Gothic" w:hAnsi="Century Gothic" w:cs="Arial"/>
          <w:sz w:val="20"/>
          <w:szCs w:val="20"/>
          <w:shd w:val="clear" w:color="auto" w:fill="FFFFFF"/>
          <w:lang w:val="en-US"/>
        </w:rPr>
        <w:t>, </w:t>
      </w:r>
      <w:r w:rsidRPr="003F3B87">
        <w:rPr>
          <w:rFonts w:ascii="Century Gothic" w:hAnsi="Century Gothic" w:cs="Arial"/>
          <w:sz w:val="20"/>
          <w:szCs w:val="20"/>
          <w:lang w:val="en-US"/>
        </w:rPr>
        <w:t xml:space="preserve">robustness, and reliability </w:t>
      </w:r>
      <w:r w:rsidR="004B5AB1">
        <w:rPr>
          <w:rFonts w:ascii="Century Gothic" w:hAnsi="Century Gothic" w:cs="Arial"/>
          <w:sz w:val="20"/>
          <w:szCs w:val="20"/>
          <w:lang w:val="en-US"/>
        </w:rPr>
        <w:t>i</w:t>
      </w:r>
      <w:r w:rsidRPr="003F3B87">
        <w:rPr>
          <w:rFonts w:ascii="Century Gothic" w:hAnsi="Century Gothic" w:cs="Arial"/>
          <w:sz w:val="20"/>
          <w:szCs w:val="20"/>
          <w:lang w:val="en-US"/>
        </w:rPr>
        <w:t>n the field</w:t>
      </w:r>
      <w:r w:rsidRPr="003F3B87">
        <w:rPr>
          <w:rFonts w:ascii="Century Gothic" w:hAnsi="Century Gothic" w:cs="Arial"/>
          <w:sz w:val="20"/>
          <w:szCs w:val="20"/>
          <w:shd w:val="clear" w:color="auto" w:fill="FFFFFF"/>
          <w:lang w:val="en-US"/>
        </w:rPr>
        <w:t xml:space="preserve">, based on the latest specifications and standards. </w:t>
      </w:r>
    </w:p>
    <w:p w14:paraId="1F5C6540" w14:textId="77777777" w:rsidR="00E6443E" w:rsidRPr="003F3B87" w:rsidRDefault="001444D1" w:rsidP="007E4C46">
      <w:pPr>
        <w:jc w:val="both"/>
        <w:rPr>
          <w:rFonts w:ascii="Century Gothic" w:hAnsi="Century Gothic" w:cs="Arial"/>
          <w:sz w:val="20"/>
          <w:szCs w:val="20"/>
          <w:shd w:val="clear" w:color="auto" w:fill="FFFFFF"/>
          <w:lang w:val="en-US"/>
        </w:rPr>
      </w:pPr>
    </w:p>
    <w:p w14:paraId="2E3A8ACC" w14:textId="5B4D4572" w:rsidR="00E6443E" w:rsidRPr="003F3B87" w:rsidRDefault="00763DB0" w:rsidP="007E4C46">
      <w:pPr>
        <w:jc w:val="both"/>
        <w:rPr>
          <w:rFonts w:ascii="Century Gothic" w:hAnsi="Century Gothic"/>
          <w:sz w:val="20"/>
          <w:szCs w:val="20"/>
          <w:lang w:val="en-US"/>
        </w:rPr>
      </w:pPr>
      <w:r w:rsidRPr="003F3B87">
        <w:rPr>
          <w:rFonts w:ascii="Century Gothic" w:hAnsi="Century Gothic" w:cs="Arial"/>
          <w:sz w:val="20"/>
          <w:szCs w:val="20"/>
          <w:shd w:val="clear" w:color="auto" w:fill="FFFFFF"/>
          <w:lang w:val="en-US"/>
        </w:rPr>
        <w:t>Objenious</w:t>
      </w:r>
      <w:r w:rsidR="00977C1A">
        <w:rPr>
          <w:rFonts w:ascii="Century Gothic" w:hAnsi="Century Gothic" w:cs="Arial"/>
          <w:sz w:val="20"/>
          <w:szCs w:val="20"/>
          <w:shd w:val="clear" w:color="auto" w:fill="FFFFFF"/>
          <w:lang w:val="en-US"/>
        </w:rPr>
        <w:t>’s</w:t>
      </w:r>
      <w:r w:rsidRPr="003F3B87">
        <w:rPr>
          <w:rFonts w:ascii="Century Gothic" w:hAnsi="Century Gothic" w:cs="Arial"/>
          <w:sz w:val="20"/>
          <w:szCs w:val="20"/>
          <w:shd w:val="clear" w:color="auto" w:fill="FFFFFF"/>
          <w:lang w:val="en-US"/>
        </w:rPr>
        <w:t xml:space="preserve"> certification is a technical validation of the </w:t>
      </w:r>
      <w:r w:rsidR="00210889" w:rsidRPr="003F3B87">
        <w:rPr>
          <w:rFonts w:ascii="Century Gothic" w:hAnsi="Century Gothic" w:cs="Arial"/>
          <w:sz w:val="20"/>
          <w:szCs w:val="20"/>
          <w:shd w:val="clear" w:color="auto" w:fill="FFFFFF"/>
          <w:lang w:val="en-US"/>
        </w:rPr>
        <w:t xml:space="preserve">proper </w:t>
      </w:r>
      <w:r w:rsidRPr="003F3B87">
        <w:rPr>
          <w:rFonts w:ascii="Century Gothic" w:hAnsi="Century Gothic" w:cs="Arial"/>
          <w:sz w:val="20"/>
          <w:szCs w:val="20"/>
          <w:shd w:val="clear" w:color="auto" w:fill="FFFFFF"/>
          <w:lang w:val="en-US"/>
        </w:rPr>
        <w:t>functioning of sensors based on th</w:t>
      </w:r>
      <w:r w:rsidR="00210889" w:rsidRPr="003F3B87">
        <w:rPr>
          <w:rFonts w:ascii="Century Gothic" w:hAnsi="Century Gothic" w:cs="Arial"/>
          <w:sz w:val="20"/>
          <w:szCs w:val="20"/>
          <w:shd w:val="clear" w:color="auto" w:fill="FFFFFF"/>
          <w:lang w:val="en-US"/>
        </w:rPr>
        <w:t>is</w:t>
      </w:r>
      <w:r w:rsidRPr="003F3B87">
        <w:rPr>
          <w:rFonts w:ascii="Century Gothic" w:hAnsi="Century Gothic" w:cs="Arial"/>
          <w:sz w:val="20"/>
          <w:szCs w:val="20"/>
          <w:shd w:val="clear" w:color="auto" w:fill="FFFFFF"/>
          <w:lang w:val="en-US"/>
        </w:rPr>
        <w:t xml:space="preserve"> reference design on </w:t>
      </w:r>
      <w:r w:rsidR="00210889" w:rsidRPr="003F3B87">
        <w:rPr>
          <w:rFonts w:ascii="Century Gothic" w:hAnsi="Century Gothic" w:cs="Arial"/>
          <w:sz w:val="20"/>
          <w:szCs w:val="20"/>
          <w:shd w:val="clear" w:color="auto" w:fill="FFFFFF"/>
          <w:lang w:val="en-US"/>
        </w:rPr>
        <w:t xml:space="preserve">its </w:t>
      </w:r>
      <w:r w:rsidR="002C2F52" w:rsidRPr="003F3B87">
        <w:rPr>
          <w:rFonts w:ascii="Century Gothic" w:hAnsi="Century Gothic" w:cs="Arial"/>
          <w:sz w:val="20"/>
          <w:szCs w:val="20"/>
          <w:shd w:val="clear" w:color="auto" w:fill="FFFFFF"/>
          <w:lang w:val="en-US"/>
        </w:rPr>
        <w:t>LoRaW</w:t>
      </w:r>
      <w:r w:rsidR="004F7853" w:rsidRPr="003F3B87">
        <w:rPr>
          <w:rFonts w:ascii="Century Gothic" w:hAnsi="Century Gothic" w:cs="Arial"/>
          <w:sz w:val="20"/>
          <w:szCs w:val="20"/>
          <w:shd w:val="clear" w:color="auto" w:fill="FFFFFF"/>
          <w:lang w:val="en-US"/>
        </w:rPr>
        <w:t>AN</w:t>
      </w:r>
      <w:r w:rsidR="004F7853" w:rsidRPr="003F3B87">
        <w:rPr>
          <w:rFonts w:ascii="Century Gothic" w:hAnsi="Century Gothic" w:cs="Arial"/>
          <w:sz w:val="20"/>
          <w:szCs w:val="20"/>
          <w:shd w:val="clear" w:color="auto" w:fill="FFFFFF"/>
          <w:vertAlign w:val="superscript"/>
          <w:lang w:val="en-US"/>
        </w:rPr>
        <w:t>®</w:t>
      </w:r>
      <w:r w:rsidR="002C2F52" w:rsidRPr="003F3B87">
        <w:rPr>
          <w:rFonts w:ascii="Century Gothic" w:hAnsi="Century Gothic" w:cs="Arial"/>
          <w:sz w:val="20"/>
          <w:szCs w:val="20"/>
          <w:shd w:val="clear" w:color="auto" w:fill="FFFFFF"/>
          <w:lang w:val="en-US"/>
        </w:rPr>
        <w:t xml:space="preserve"> </w:t>
      </w:r>
      <w:r w:rsidRPr="003F3B87">
        <w:rPr>
          <w:rFonts w:ascii="Century Gothic" w:hAnsi="Century Gothic" w:cs="Arial"/>
          <w:sz w:val="20"/>
          <w:szCs w:val="20"/>
          <w:shd w:val="clear" w:color="auto" w:fill="FFFFFF"/>
          <w:lang w:val="en-US"/>
        </w:rPr>
        <w:t>networks.</w:t>
      </w:r>
      <w:r w:rsidR="00FC29D2" w:rsidRPr="003F3B87">
        <w:rPr>
          <w:rFonts w:ascii="Century Gothic" w:hAnsi="Century Gothic" w:cs="Arial"/>
          <w:sz w:val="20"/>
          <w:szCs w:val="20"/>
          <w:shd w:val="clear" w:color="auto" w:fill="FFFFFF"/>
          <w:lang w:val="en-US"/>
        </w:rPr>
        <w:t xml:space="preserve"> </w:t>
      </w:r>
      <w:r w:rsidR="00210889" w:rsidRPr="003F3B87">
        <w:rPr>
          <w:rFonts w:ascii="Century Gothic" w:hAnsi="Century Gothic" w:cs="Arial"/>
          <w:sz w:val="20"/>
          <w:szCs w:val="20"/>
          <w:shd w:val="clear" w:color="auto" w:fill="FFFFFF"/>
          <w:lang w:val="en-US"/>
        </w:rPr>
        <w:t xml:space="preserve">Engineers from Objenious provide </w:t>
      </w:r>
      <w:r w:rsidR="002C2F52" w:rsidRPr="003F3B87">
        <w:rPr>
          <w:rFonts w:ascii="Century Gothic" w:hAnsi="Century Gothic" w:cs="Arial"/>
          <w:sz w:val="20"/>
          <w:szCs w:val="20"/>
          <w:shd w:val="clear" w:color="auto" w:fill="FFFFFF"/>
          <w:lang w:val="en-US"/>
        </w:rPr>
        <w:t xml:space="preserve">recognized and </w:t>
      </w:r>
      <w:r w:rsidR="00210889" w:rsidRPr="003F3B87">
        <w:rPr>
          <w:rFonts w:ascii="Century Gothic" w:hAnsi="Century Gothic" w:cs="Arial"/>
          <w:sz w:val="20"/>
          <w:szCs w:val="20"/>
          <w:shd w:val="clear" w:color="auto" w:fill="FFFFFF"/>
          <w:lang w:val="en-US"/>
        </w:rPr>
        <w:t>stron</w:t>
      </w:r>
      <w:r w:rsidR="00A24D26" w:rsidRPr="003F3B87">
        <w:rPr>
          <w:rFonts w:ascii="Century Gothic" w:hAnsi="Century Gothic" w:cs="Arial"/>
          <w:sz w:val="20"/>
          <w:szCs w:val="20"/>
          <w:shd w:val="clear" w:color="auto" w:fill="FFFFFF"/>
          <w:lang w:val="en-US"/>
        </w:rPr>
        <w:t>g</w:t>
      </w:r>
      <w:r w:rsidR="00210889" w:rsidRPr="003F3B87">
        <w:rPr>
          <w:rFonts w:ascii="Century Gothic" w:hAnsi="Century Gothic" w:cs="Arial"/>
          <w:sz w:val="20"/>
          <w:szCs w:val="20"/>
          <w:shd w:val="clear" w:color="auto" w:fill="FFFFFF"/>
          <w:lang w:val="en-US"/>
        </w:rPr>
        <w:t xml:space="preserve"> </w:t>
      </w:r>
      <w:r w:rsidR="004F7853" w:rsidRPr="003F3B87">
        <w:rPr>
          <w:rFonts w:ascii="Century Gothic" w:hAnsi="Century Gothic" w:cs="Arial"/>
          <w:sz w:val="20"/>
          <w:szCs w:val="20"/>
          <w:shd w:val="clear" w:color="auto" w:fill="FFFFFF"/>
          <w:lang w:val="en-US"/>
        </w:rPr>
        <w:t>expertise</w:t>
      </w:r>
      <w:r w:rsidR="00977C1A">
        <w:rPr>
          <w:rFonts w:ascii="Century Gothic" w:hAnsi="Century Gothic" w:cs="Arial"/>
          <w:sz w:val="20"/>
          <w:szCs w:val="20"/>
          <w:shd w:val="clear" w:color="auto" w:fill="FFFFFF"/>
          <w:lang w:val="en-US"/>
        </w:rPr>
        <w:t>,</w:t>
      </w:r>
      <w:r w:rsidR="004F7853" w:rsidRPr="003F3B87">
        <w:rPr>
          <w:rFonts w:ascii="Century Gothic" w:hAnsi="Century Gothic" w:cs="Arial"/>
          <w:sz w:val="20"/>
          <w:szCs w:val="20"/>
          <w:shd w:val="clear" w:color="auto" w:fill="FFFFFF"/>
          <w:lang w:val="en-US"/>
        </w:rPr>
        <w:t xml:space="preserve"> including</w:t>
      </w:r>
      <w:r w:rsidRPr="003F3B87">
        <w:rPr>
          <w:rFonts w:ascii="Century Gothic" w:hAnsi="Century Gothic" w:cs="Arial"/>
          <w:sz w:val="20"/>
          <w:szCs w:val="20"/>
          <w:shd w:val="clear" w:color="auto" w:fill="FFFFFF"/>
          <w:lang w:val="en-US"/>
        </w:rPr>
        <w:t xml:space="preserve"> </w:t>
      </w:r>
      <w:r w:rsidR="00A24D26" w:rsidRPr="003F3B87">
        <w:rPr>
          <w:rFonts w:ascii="Century Gothic" w:hAnsi="Century Gothic" w:cs="Arial"/>
          <w:sz w:val="20"/>
          <w:szCs w:val="20"/>
          <w:shd w:val="clear" w:color="auto" w:fill="FFFFFF"/>
          <w:lang w:val="en-US"/>
        </w:rPr>
        <w:t>intensive</w:t>
      </w:r>
      <w:r w:rsidR="00FC29D2" w:rsidRPr="003F3B87">
        <w:rPr>
          <w:rFonts w:ascii="Century Gothic" w:hAnsi="Century Gothic" w:cs="Arial"/>
          <w:sz w:val="20"/>
          <w:szCs w:val="20"/>
          <w:shd w:val="clear" w:color="auto" w:fill="FFFFFF"/>
          <w:lang w:val="en-US"/>
        </w:rPr>
        <w:t xml:space="preserve"> </w:t>
      </w:r>
      <w:r w:rsidRPr="003F3B87">
        <w:rPr>
          <w:rFonts w:ascii="Century Gothic" w:hAnsi="Century Gothic" w:cs="Arial"/>
          <w:sz w:val="20"/>
          <w:szCs w:val="20"/>
          <w:shd w:val="clear" w:color="auto" w:fill="FFFFFF"/>
          <w:lang w:val="en-US"/>
        </w:rPr>
        <w:t xml:space="preserve">RF tests.  </w:t>
      </w:r>
    </w:p>
    <w:p w14:paraId="6BF1021A" w14:textId="3D51ED8F" w:rsidR="00E67B5F" w:rsidRPr="003F3B87" w:rsidRDefault="001444D1" w:rsidP="007E4C46">
      <w:pPr>
        <w:jc w:val="both"/>
        <w:rPr>
          <w:rFonts w:ascii="Century Gothic" w:hAnsi="Century Gothic" w:cs="Arial"/>
          <w:sz w:val="20"/>
          <w:szCs w:val="20"/>
          <w:shd w:val="clear" w:color="auto" w:fill="FFFFFF"/>
          <w:lang w:val="en-US"/>
        </w:rPr>
      </w:pPr>
    </w:p>
    <w:p w14:paraId="1A12ACD4" w14:textId="750C867A" w:rsidR="005A6513" w:rsidRPr="003F3B87" w:rsidRDefault="00763DB0" w:rsidP="007E4C46">
      <w:pPr>
        <w:jc w:val="both"/>
        <w:rPr>
          <w:rFonts w:ascii="Century Gothic" w:hAnsi="Century Gothic" w:cs="Arial"/>
          <w:sz w:val="20"/>
          <w:szCs w:val="20"/>
          <w:shd w:val="clear" w:color="auto" w:fill="FFFFFF"/>
          <w:lang w:val="en-US"/>
        </w:rPr>
      </w:pPr>
      <w:r w:rsidRPr="003F3B87">
        <w:rPr>
          <w:rFonts w:ascii="Century Gothic" w:hAnsi="Century Gothic" w:cs="Arial"/>
          <w:sz w:val="20"/>
          <w:szCs w:val="20"/>
          <w:shd w:val="clear" w:color="auto" w:fill="FFFFFF"/>
          <w:lang w:val="en-US"/>
        </w:rPr>
        <w:t xml:space="preserve">Device makers who are developing sensors for French IoT networks will accelerate their time-to-market because they will be assured that their devices will be automatically pre-certified on Objenious networks. </w:t>
      </w:r>
    </w:p>
    <w:p w14:paraId="11B2501C" w14:textId="77777777" w:rsidR="005A6513" w:rsidRPr="003F3B87" w:rsidRDefault="001444D1" w:rsidP="007E4C46">
      <w:pPr>
        <w:jc w:val="both"/>
        <w:rPr>
          <w:rFonts w:ascii="Century Gothic" w:hAnsi="Century Gothic" w:cs="Arial"/>
          <w:sz w:val="20"/>
          <w:szCs w:val="20"/>
          <w:shd w:val="clear" w:color="auto" w:fill="FFFFFF"/>
          <w:lang w:val="en-US"/>
        </w:rPr>
      </w:pPr>
    </w:p>
    <w:p w14:paraId="491D6C05" w14:textId="3E6E1861" w:rsidR="0067449B" w:rsidRPr="003F3B87" w:rsidRDefault="00763DB0" w:rsidP="007E4C46">
      <w:pPr>
        <w:jc w:val="both"/>
        <w:rPr>
          <w:rFonts w:ascii="Century Gothic" w:hAnsi="Century Gothic" w:cs="Arial"/>
          <w:sz w:val="20"/>
          <w:szCs w:val="20"/>
          <w:shd w:val="clear" w:color="auto" w:fill="FFFFFF"/>
          <w:lang w:val="en-US"/>
        </w:rPr>
      </w:pPr>
      <w:r w:rsidRPr="003F3B87">
        <w:rPr>
          <w:rFonts w:ascii="Century Gothic" w:hAnsi="Century Gothic" w:cs="Arial"/>
          <w:sz w:val="20"/>
          <w:szCs w:val="20"/>
          <w:shd w:val="clear" w:color="auto" w:fill="FFFFFF"/>
          <w:lang w:val="en-US"/>
        </w:rPr>
        <w:t>“Third-party validation of Kerlink’s products and solutions is a pillar of our business model because it assures our customers and distribution partners of Kerlink offerings’ reliability and robustness,” said Guillaume Boisgontier, Kerlink’s innovative products &amp; solutions marketing manager. “Receiving the Objenious network certification is another step in our day-to-day mission to help LoRaWAN</w:t>
      </w:r>
      <w:r w:rsidRPr="003F3B87">
        <w:rPr>
          <w:rFonts w:ascii="Century Gothic" w:hAnsi="Century Gothic" w:cs="Arial"/>
          <w:sz w:val="20"/>
          <w:szCs w:val="20"/>
          <w:shd w:val="clear" w:color="auto" w:fill="FFFFFF"/>
          <w:vertAlign w:val="superscript"/>
          <w:lang w:val="en-US"/>
        </w:rPr>
        <w:t>®</w:t>
      </w:r>
      <w:r w:rsidRPr="003F3B87">
        <w:rPr>
          <w:rFonts w:ascii="Century Gothic" w:hAnsi="Century Gothic" w:cs="Arial"/>
          <w:sz w:val="20"/>
          <w:szCs w:val="20"/>
          <w:shd w:val="clear" w:color="auto" w:fill="FFFFFF"/>
          <w:lang w:val="en-US"/>
        </w:rPr>
        <w:t xml:space="preserve"> device makers focus on their own expertise with confidence in our products’ radio performance and connectivity.”</w:t>
      </w:r>
    </w:p>
    <w:p w14:paraId="26656B69" w14:textId="77777777" w:rsidR="00AC185D" w:rsidRPr="003F3B87" w:rsidRDefault="001444D1" w:rsidP="007E4C46">
      <w:pPr>
        <w:jc w:val="both"/>
        <w:rPr>
          <w:rFonts w:ascii="Century Gothic" w:hAnsi="Century Gothic" w:cs="Arial"/>
          <w:sz w:val="20"/>
          <w:szCs w:val="20"/>
          <w:shd w:val="clear" w:color="auto" w:fill="FFFFFF"/>
          <w:lang w:val="en-US"/>
        </w:rPr>
      </w:pPr>
    </w:p>
    <w:p w14:paraId="087EBC56" w14:textId="6355AE2D" w:rsidR="00AC185D" w:rsidRPr="003F3B87" w:rsidRDefault="00977C1A" w:rsidP="007E4C46">
      <w:pPr>
        <w:jc w:val="both"/>
        <w:rPr>
          <w:rFonts w:ascii="Century Gothic" w:hAnsi="Century Gothic" w:cs="Arial"/>
          <w:sz w:val="20"/>
          <w:szCs w:val="20"/>
          <w:shd w:val="clear" w:color="auto" w:fill="FFFFFF"/>
          <w:lang w:val="en-US"/>
        </w:rPr>
      </w:pPr>
      <w:r>
        <w:rPr>
          <w:rFonts w:ascii="Century Gothic" w:hAnsi="Century Gothic" w:cs="Arial"/>
          <w:sz w:val="20"/>
          <w:szCs w:val="20"/>
          <w:shd w:val="clear" w:color="auto" w:fill="FFFFFF"/>
          <w:lang w:val="en-US"/>
        </w:rPr>
        <w:t>“With</w:t>
      </w:r>
      <w:r w:rsidRPr="003F3B87">
        <w:rPr>
          <w:rFonts w:ascii="Century Gothic" w:hAnsi="Century Gothic" w:cs="Arial"/>
          <w:sz w:val="20"/>
          <w:szCs w:val="20"/>
          <w:shd w:val="clear" w:color="auto" w:fill="FFFFFF"/>
          <w:lang w:val="en-US"/>
        </w:rPr>
        <w:t xml:space="preserve"> </w:t>
      </w:r>
      <w:r w:rsidR="00210889" w:rsidRPr="003F3B87">
        <w:rPr>
          <w:rFonts w:ascii="Century Gothic" w:hAnsi="Century Gothic" w:cs="Arial"/>
          <w:sz w:val="20"/>
          <w:szCs w:val="20"/>
          <w:shd w:val="clear" w:color="auto" w:fill="FFFFFF"/>
          <w:lang w:val="en-US"/>
        </w:rPr>
        <w:t>this step forward, we accelerate and send a strong and clear message to</w:t>
      </w:r>
      <w:r>
        <w:rPr>
          <w:rFonts w:ascii="Century Gothic" w:hAnsi="Century Gothic" w:cs="Arial"/>
          <w:sz w:val="20"/>
          <w:szCs w:val="20"/>
          <w:shd w:val="clear" w:color="auto" w:fill="FFFFFF"/>
          <w:lang w:val="en-US"/>
        </w:rPr>
        <w:t xml:space="preserve"> the</w:t>
      </w:r>
      <w:r w:rsidR="00210889" w:rsidRPr="003F3B87">
        <w:rPr>
          <w:rFonts w:ascii="Century Gothic" w:hAnsi="Century Gothic" w:cs="Arial"/>
          <w:sz w:val="20"/>
          <w:szCs w:val="20"/>
          <w:shd w:val="clear" w:color="auto" w:fill="FFFFFF"/>
          <w:lang w:val="en-US"/>
        </w:rPr>
        <w:t xml:space="preserve"> </w:t>
      </w:r>
      <w:r w:rsidR="00AB52E8" w:rsidRPr="003F3B87">
        <w:rPr>
          <w:rFonts w:ascii="Century Gothic" w:hAnsi="Century Gothic" w:cs="Arial"/>
          <w:sz w:val="20"/>
          <w:szCs w:val="20"/>
          <w:shd w:val="clear" w:color="auto" w:fill="FFFFFF"/>
          <w:lang w:val="en-US"/>
        </w:rPr>
        <w:t>LoRa</w:t>
      </w:r>
      <w:r w:rsidR="00BA12B7" w:rsidRPr="003F3B87">
        <w:rPr>
          <w:rFonts w:ascii="Century Gothic" w:hAnsi="Century Gothic" w:cs="Arial"/>
          <w:sz w:val="20"/>
          <w:szCs w:val="20"/>
          <w:shd w:val="clear" w:color="auto" w:fill="FFFFFF"/>
          <w:lang w:val="en-US"/>
        </w:rPr>
        <w:t>WAN</w:t>
      </w:r>
      <w:r w:rsidR="00FC29D2" w:rsidRPr="003F3B87">
        <w:rPr>
          <w:rFonts w:ascii="Century Gothic" w:hAnsi="Century Gothic" w:cs="Arial"/>
          <w:sz w:val="20"/>
          <w:szCs w:val="20"/>
          <w:shd w:val="clear" w:color="auto" w:fill="FFFFFF"/>
          <w:vertAlign w:val="superscript"/>
          <w:lang w:val="en-US"/>
        </w:rPr>
        <w:t>®</w:t>
      </w:r>
      <w:r w:rsidR="00210889" w:rsidRPr="003F3B87">
        <w:rPr>
          <w:rFonts w:ascii="Century Gothic" w:hAnsi="Century Gothic" w:cs="Arial"/>
          <w:sz w:val="20"/>
          <w:szCs w:val="20"/>
          <w:shd w:val="clear" w:color="auto" w:fill="FFFFFF"/>
          <w:lang w:val="en-US"/>
        </w:rPr>
        <w:t xml:space="preserve"> ecosystem</w:t>
      </w:r>
      <w:r w:rsidR="00AB52E8" w:rsidRPr="003F3B87">
        <w:rPr>
          <w:rFonts w:ascii="Century Gothic" w:hAnsi="Century Gothic" w:cs="Arial"/>
          <w:sz w:val="20"/>
          <w:szCs w:val="20"/>
          <w:shd w:val="clear" w:color="auto" w:fill="FFFFFF"/>
          <w:lang w:val="en-US"/>
        </w:rPr>
        <w:t xml:space="preserve"> a</w:t>
      </w:r>
      <w:r w:rsidR="002C2F52" w:rsidRPr="003F3B87">
        <w:rPr>
          <w:rFonts w:ascii="Century Gothic" w:hAnsi="Century Gothic" w:cs="Arial"/>
          <w:sz w:val="20"/>
          <w:szCs w:val="20"/>
          <w:shd w:val="clear" w:color="auto" w:fill="FFFFFF"/>
          <w:lang w:val="en-US"/>
        </w:rPr>
        <w:t>n</w:t>
      </w:r>
      <w:r w:rsidR="00AB52E8" w:rsidRPr="003F3B87">
        <w:rPr>
          <w:rFonts w:ascii="Century Gothic" w:hAnsi="Century Gothic" w:cs="Arial"/>
          <w:sz w:val="20"/>
          <w:szCs w:val="20"/>
          <w:shd w:val="clear" w:color="auto" w:fill="FFFFFF"/>
          <w:lang w:val="en-US"/>
        </w:rPr>
        <w:t>d partners</w:t>
      </w:r>
      <w:r w:rsidR="00210889" w:rsidRPr="003F3B87">
        <w:rPr>
          <w:rFonts w:ascii="Century Gothic" w:hAnsi="Century Gothic" w:cs="Arial"/>
          <w:sz w:val="20"/>
          <w:szCs w:val="20"/>
          <w:shd w:val="clear" w:color="auto" w:fill="FFFFFF"/>
          <w:lang w:val="en-US"/>
        </w:rPr>
        <w:t xml:space="preserve">. </w:t>
      </w:r>
      <w:r w:rsidR="00AB52E8" w:rsidRPr="003F3B87">
        <w:rPr>
          <w:rFonts w:ascii="Century Gothic" w:hAnsi="Century Gothic" w:cs="Arial"/>
          <w:sz w:val="20"/>
          <w:szCs w:val="20"/>
          <w:shd w:val="clear" w:color="auto" w:fill="FFFFFF"/>
          <w:lang w:val="en-US"/>
        </w:rPr>
        <w:t xml:space="preserve">We aim to facilitate and </w:t>
      </w:r>
      <w:r w:rsidR="002C2F52" w:rsidRPr="003F3B87">
        <w:rPr>
          <w:rFonts w:ascii="Century Gothic" w:hAnsi="Century Gothic" w:cs="Arial"/>
          <w:sz w:val="20"/>
          <w:szCs w:val="20"/>
          <w:shd w:val="clear" w:color="auto" w:fill="FFFFFF"/>
          <w:lang w:val="en-US"/>
        </w:rPr>
        <w:t>increase</w:t>
      </w:r>
      <w:r w:rsidR="00AB52E8" w:rsidRPr="003F3B87">
        <w:rPr>
          <w:rFonts w:ascii="Century Gothic" w:hAnsi="Century Gothic" w:cs="Arial"/>
          <w:sz w:val="20"/>
          <w:szCs w:val="20"/>
          <w:shd w:val="clear" w:color="auto" w:fill="FFFFFF"/>
          <w:lang w:val="en-US"/>
        </w:rPr>
        <w:t xml:space="preserve"> the ROI of our LoRaW</w:t>
      </w:r>
      <w:r w:rsidR="00BA12B7" w:rsidRPr="003F3B87">
        <w:rPr>
          <w:rFonts w:ascii="Century Gothic" w:hAnsi="Century Gothic" w:cs="Arial"/>
          <w:sz w:val="20"/>
          <w:szCs w:val="20"/>
          <w:shd w:val="clear" w:color="auto" w:fill="FFFFFF"/>
          <w:lang w:val="en-US"/>
        </w:rPr>
        <w:t>AN</w:t>
      </w:r>
      <w:r w:rsidR="00FC29D2" w:rsidRPr="003F3B87">
        <w:rPr>
          <w:rFonts w:ascii="Century Gothic" w:hAnsi="Century Gothic" w:cs="Arial"/>
          <w:sz w:val="20"/>
          <w:szCs w:val="20"/>
          <w:shd w:val="clear" w:color="auto" w:fill="FFFFFF"/>
          <w:vertAlign w:val="superscript"/>
          <w:lang w:val="en-US"/>
        </w:rPr>
        <w:t>®</w:t>
      </w:r>
      <w:r w:rsidR="00AB52E8" w:rsidRPr="003F3B87">
        <w:rPr>
          <w:rFonts w:ascii="Century Gothic" w:hAnsi="Century Gothic" w:cs="Arial"/>
          <w:sz w:val="20"/>
          <w:szCs w:val="20"/>
          <w:shd w:val="clear" w:color="auto" w:fill="FFFFFF"/>
          <w:lang w:val="en-US"/>
        </w:rPr>
        <w:t xml:space="preserve"> partners by reducing</w:t>
      </w:r>
      <w:r w:rsidR="00A24D26" w:rsidRPr="003F3B87">
        <w:rPr>
          <w:rFonts w:ascii="Century Gothic" w:hAnsi="Century Gothic" w:cs="Arial"/>
          <w:sz w:val="20"/>
          <w:szCs w:val="20"/>
          <w:shd w:val="clear" w:color="auto" w:fill="FFFFFF"/>
          <w:lang w:val="en-US"/>
        </w:rPr>
        <w:t xml:space="preserve"> notably</w:t>
      </w:r>
      <w:r w:rsidR="00AB52E8" w:rsidRPr="003F3B87">
        <w:rPr>
          <w:rFonts w:ascii="Century Gothic" w:hAnsi="Century Gothic" w:cs="Arial"/>
          <w:sz w:val="20"/>
          <w:szCs w:val="20"/>
          <w:shd w:val="clear" w:color="auto" w:fill="FFFFFF"/>
          <w:lang w:val="en-US"/>
        </w:rPr>
        <w:t xml:space="preserve"> time </w:t>
      </w:r>
      <w:r w:rsidR="00E37CA8">
        <w:rPr>
          <w:rFonts w:ascii="Century Gothic" w:hAnsi="Century Gothic" w:cs="Arial"/>
          <w:sz w:val="20"/>
          <w:szCs w:val="20"/>
          <w:shd w:val="clear" w:color="auto" w:fill="FFFFFF"/>
          <w:lang w:val="en-US"/>
        </w:rPr>
        <w:t xml:space="preserve">to </w:t>
      </w:r>
      <w:r w:rsidR="00AB52E8" w:rsidRPr="003F3B87">
        <w:rPr>
          <w:rFonts w:ascii="Century Gothic" w:hAnsi="Century Gothic" w:cs="Arial"/>
          <w:sz w:val="20"/>
          <w:szCs w:val="20"/>
          <w:shd w:val="clear" w:color="auto" w:fill="FFFFFF"/>
          <w:lang w:val="en-US"/>
        </w:rPr>
        <w:t>market</w:t>
      </w:r>
      <w:r>
        <w:rPr>
          <w:rFonts w:ascii="Century Gothic" w:hAnsi="Century Gothic" w:cs="Arial"/>
          <w:sz w:val="20"/>
          <w:szCs w:val="20"/>
          <w:shd w:val="clear" w:color="auto" w:fill="FFFFFF"/>
          <w:lang w:val="en-US"/>
        </w:rPr>
        <w:t xml:space="preserve">,” </w:t>
      </w:r>
      <w:r w:rsidRPr="003F3B87">
        <w:rPr>
          <w:rFonts w:ascii="Century Gothic" w:hAnsi="Century Gothic" w:cs="Arial"/>
          <w:sz w:val="20"/>
          <w:szCs w:val="20"/>
          <w:shd w:val="clear" w:color="auto" w:fill="FFFFFF"/>
          <w:lang w:val="en-US"/>
        </w:rPr>
        <w:t xml:space="preserve">said Bernardo Cabrera, head of </w:t>
      </w:r>
      <w:r>
        <w:rPr>
          <w:rFonts w:ascii="Century Gothic" w:hAnsi="Century Gothic" w:cs="Arial"/>
          <w:sz w:val="20"/>
          <w:szCs w:val="20"/>
          <w:shd w:val="clear" w:color="auto" w:fill="FFFFFF"/>
          <w:lang w:val="en-US"/>
        </w:rPr>
        <w:t xml:space="preserve">the </w:t>
      </w:r>
      <w:r w:rsidRPr="003F3B87">
        <w:rPr>
          <w:rFonts w:ascii="Century Gothic" w:hAnsi="Century Gothic" w:cs="Arial"/>
          <w:sz w:val="20"/>
          <w:szCs w:val="20"/>
          <w:shd w:val="clear" w:color="auto" w:fill="FFFFFF"/>
          <w:lang w:val="en-US"/>
        </w:rPr>
        <w:t>Bouygues Telecom Business Unit for IoT (Objenious)</w:t>
      </w:r>
      <w:r w:rsidR="00AB52E8" w:rsidRPr="003F3B87">
        <w:rPr>
          <w:rFonts w:ascii="Century Gothic" w:hAnsi="Century Gothic" w:cs="Arial"/>
          <w:sz w:val="20"/>
          <w:szCs w:val="20"/>
          <w:shd w:val="clear" w:color="auto" w:fill="FFFFFF"/>
          <w:lang w:val="en-US"/>
        </w:rPr>
        <w:t xml:space="preserve">. </w:t>
      </w:r>
      <w:r w:rsidR="00587019">
        <w:rPr>
          <w:rFonts w:ascii="Century Gothic" w:hAnsi="Century Gothic" w:cs="Arial"/>
          <w:sz w:val="20"/>
          <w:szCs w:val="20"/>
          <w:shd w:val="clear" w:color="auto" w:fill="FFFFFF"/>
          <w:lang w:val="en-US"/>
        </w:rPr>
        <w:t>“</w:t>
      </w:r>
      <w:r w:rsidR="00763DB0" w:rsidRPr="003F3B87">
        <w:rPr>
          <w:rFonts w:ascii="Century Gothic" w:hAnsi="Century Gothic" w:cs="Arial"/>
          <w:sz w:val="20"/>
          <w:szCs w:val="20"/>
          <w:shd w:val="clear" w:color="auto" w:fill="FFFFFF"/>
          <w:lang w:val="en-US"/>
        </w:rPr>
        <w:t>Kerlink’s reference design certification and inclusion in Objenious’s catalog offers LoRa</w:t>
      </w:r>
      <w:r w:rsidR="00EC71F4" w:rsidRPr="003F3B87">
        <w:rPr>
          <w:rFonts w:ascii="Century Gothic" w:hAnsi="Century Gothic" w:cs="Arial"/>
          <w:sz w:val="20"/>
          <w:szCs w:val="20"/>
          <w:shd w:val="clear" w:color="auto" w:fill="FFFFFF"/>
          <w:lang w:val="en-US"/>
        </w:rPr>
        <w:t>WA</w:t>
      </w:r>
      <w:r w:rsidR="00BA12B7" w:rsidRPr="003F3B87">
        <w:rPr>
          <w:rFonts w:ascii="Century Gothic" w:hAnsi="Century Gothic" w:cs="Arial"/>
          <w:sz w:val="20"/>
          <w:szCs w:val="20"/>
          <w:shd w:val="clear" w:color="auto" w:fill="FFFFFF"/>
          <w:lang w:val="en-US"/>
        </w:rPr>
        <w:t>N</w:t>
      </w:r>
      <w:r w:rsidR="00FC29D2" w:rsidRPr="003F3B87">
        <w:rPr>
          <w:rFonts w:ascii="Century Gothic" w:hAnsi="Century Gothic" w:cs="Arial"/>
          <w:sz w:val="20"/>
          <w:szCs w:val="20"/>
          <w:shd w:val="clear" w:color="auto" w:fill="FFFFFF"/>
          <w:vertAlign w:val="superscript"/>
          <w:lang w:val="en-US"/>
        </w:rPr>
        <w:t>®</w:t>
      </w:r>
      <w:r w:rsidR="00763DB0" w:rsidRPr="003F3B87">
        <w:rPr>
          <w:rFonts w:ascii="Century Gothic" w:hAnsi="Century Gothic" w:cs="Arial"/>
          <w:sz w:val="20"/>
          <w:szCs w:val="20"/>
          <w:shd w:val="clear" w:color="auto" w:fill="FFFFFF"/>
          <w:lang w:val="en-US"/>
        </w:rPr>
        <w:t xml:space="preserve"> </w:t>
      </w:r>
      <w:r w:rsidR="00EC71F4" w:rsidRPr="003F3B87">
        <w:rPr>
          <w:rFonts w:ascii="Century Gothic" w:hAnsi="Century Gothic" w:cs="Arial"/>
          <w:sz w:val="20"/>
          <w:szCs w:val="20"/>
          <w:shd w:val="clear" w:color="auto" w:fill="FFFFFF"/>
          <w:lang w:val="en-US"/>
        </w:rPr>
        <w:t>device makers, solution makers</w:t>
      </w:r>
      <w:r w:rsidR="00587019">
        <w:rPr>
          <w:rFonts w:ascii="Century Gothic" w:hAnsi="Century Gothic" w:cs="Arial"/>
          <w:sz w:val="20"/>
          <w:szCs w:val="20"/>
          <w:shd w:val="clear" w:color="auto" w:fill="FFFFFF"/>
          <w:lang w:val="en-US"/>
        </w:rPr>
        <w:t>,</w:t>
      </w:r>
      <w:r w:rsidR="00EC71F4" w:rsidRPr="003F3B87">
        <w:rPr>
          <w:rFonts w:ascii="Century Gothic" w:hAnsi="Century Gothic" w:cs="Arial"/>
          <w:sz w:val="20"/>
          <w:szCs w:val="20"/>
          <w:shd w:val="clear" w:color="auto" w:fill="FFFFFF"/>
          <w:lang w:val="en-US"/>
        </w:rPr>
        <w:t xml:space="preserve"> and </w:t>
      </w:r>
      <w:r w:rsidR="00763DB0" w:rsidRPr="003F3B87">
        <w:rPr>
          <w:rFonts w:ascii="Century Gothic" w:hAnsi="Century Gothic" w:cs="Arial"/>
          <w:sz w:val="20"/>
          <w:szCs w:val="20"/>
          <w:shd w:val="clear" w:color="auto" w:fill="FFFFFF"/>
          <w:lang w:val="en-US"/>
        </w:rPr>
        <w:t>integrators a proven and complementary solution for simple, reliable, and cost-effective deployments</w:t>
      </w:r>
      <w:r w:rsidR="00EC71F4" w:rsidRPr="003F3B87">
        <w:rPr>
          <w:rFonts w:ascii="Century Gothic" w:hAnsi="Century Gothic" w:cs="Arial"/>
          <w:sz w:val="20"/>
          <w:szCs w:val="20"/>
          <w:shd w:val="clear" w:color="auto" w:fill="FFFFFF"/>
          <w:lang w:val="en-US"/>
        </w:rPr>
        <w:t>.</w:t>
      </w:r>
      <w:r w:rsidR="00587019">
        <w:rPr>
          <w:rFonts w:ascii="Century Gothic" w:hAnsi="Century Gothic" w:cs="Arial"/>
          <w:sz w:val="20"/>
          <w:szCs w:val="20"/>
          <w:shd w:val="clear" w:color="auto" w:fill="FFFFFF"/>
          <w:lang w:val="en-US"/>
        </w:rPr>
        <w:t xml:space="preserve"> </w:t>
      </w:r>
      <w:r w:rsidR="00763DB0" w:rsidRPr="003F3B87">
        <w:rPr>
          <w:rFonts w:ascii="Century Gothic" w:hAnsi="Century Gothic" w:cs="Arial"/>
          <w:sz w:val="20"/>
          <w:szCs w:val="20"/>
          <w:shd w:val="clear" w:color="auto" w:fill="FFFFFF"/>
          <w:lang w:val="en-US"/>
        </w:rPr>
        <w:t>They can</w:t>
      </w:r>
      <w:r w:rsidR="00A24D26" w:rsidRPr="003F3B87">
        <w:rPr>
          <w:rFonts w:ascii="Century Gothic" w:hAnsi="Century Gothic" w:cs="Arial"/>
          <w:sz w:val="20"/>
          <w:szCs w:val="20"/>
          <w:shd w:val="clear" w:color="auto" w:fill="FFFFFF"/>
          <w:lang w:val="en-US"/>
        </w:rPr>
        <w:t xml:space="preserve"> rely on Objenious</w:t>
      </w:r>
      <w:r w:rsidR="002C2F52" w:rsidRPr="003F3B87">
        <w:rPr>
          <w:rFonts w:ascii="Century Gothic" w:hAnsi="Century Gothic" w:cs="Arial"/>
          <w:sz w:val="20"/>
          <w:szCs w:val="20"/>
          <w:shd w:val="clear" w:color="auto" w:fill="FFFFFF"/>
          <w:lang w:val="en-US"/>
        </w:rPr>
        <w:t xml:space="preserve"> expertise and offer by</w:t>
      </w:r>
      <w:r w:rsidR="00A24D26" w:rsidRPr="003F3B87">
        <w:rPr>
          <w:rFonts w:ascii="Century Gothic" w:hAnsi="Century Gothic" w:cs="Arial"/>
          <w:sz w:val="20"/>
          <w:szCs w:val="20"/>
          <w:shd w:val="clear" w:color="auto" w:fill="FFFFFF"/>
          <w:lang w:val="en-US"/>
        </w:rPr>
        <w:t xml:space="preserve"> order</w:t>
      </w:r>
      <w:r w:rsidR="002C2F52" w:rsidRPr="003F3B87">
        <w:rPr>
          <w:rFonts w:ascii="Century Gothic" w:hAnsi="Century Gothic" w:cs="Arial"/>
          <w:sz w:val="20"/>
          <w:szCs w:val="20"/>
          <w:shd w:val="clear" w:color="auto" w:fill="FFFFFF"/>
          <w:lang w:val="en-US"/>
        </w:rPr>
        <w:t>ing</w:t>
      </w:r>
      <w:r w:rsidR="00763DB0" w:rsidRPr="003F3B87">
        <w:rPr>
          <w:rFonts w:ascii="Century Gothic" w:hAnsi="Century Gothic" w:cs="Arial"/>
          <w:sz w:val="20"/>
          <w:szCs w:val="20"/>
          <w:shd w:val="clear" w:color="auto" w:fill="FFFFFF"/>
          <w:lang w:val="en-US"/>
        </w:rPr>
        <w:t xml:space="preserve"> this Kerlink product directly from </w:t>
      </w:r>
      <w:r w:rsidR="00A24D26" w:rsidRPr="003F3B87">
        <w:rPr>
          <w:rFonts w:ascii="Century Gothic" w:hAnsi="Century Gothic" w:cs="Arial"/>
          <w:sz w:val="20"/>
          <w:szCs w:val="20"/>
          <w:shd w:val="clear" w:color="auto" w:fill="FFFFFF"/>
          <w:lang w:val="en-US"/>
        </w:rPr>
        <w:t>our</w:t>
      </w:r>
      <w:r w:rsidR="00763DB0" w:rsidRPr="003F3B87">
        <w:rPr>
          <w:rFonts w:ascii="Century Gothic" w:hAnsi="Century Gothic" w:cs="Arial"/>
          <w:sz w:val="20"/>
          <w:szCs w:val="20"/>
          <w:shd w:val="clear" w:color="auto" w:fill="FFFFFF"/>
          <w:lang w:val="en-US"/>
        </w:rPr>
        <w:t xml:space="preserve"> catalog</w:t>
      </w:r>
      <w:r w:rsidR="002C2F52" w:rsidRPr="003F3B87">
        <w:rPr>
          <w:rFonts w:ascii="Century Gothic" w:hAnsi="Century Gothic" w:cs="Arial"/>
          <w:sz w:val="20"/>
          <w:szCs w:val="20"/>
          <w:shd w:val="clear" w:color="auto" w:fill="FFFFFF"/>
          <w:lang w:val="en-US"/>
        </w:rPr>
        <w:t>. Our customers have thus</w:t>
      </w:r>
      <w:r w:rsidR="00FC29D2" w:rsidRPr="003F3B87">
        <w:rPr>
          <w:rFonts w:ascii="Century Gothic" w:hAnsi="Century Gothic" w:cs="Arial"/>
          <w:sz w:val="20"/>
          <w:szCs w:val="20"/>
          <w:shd w:val="clear" w:color="auto" w:fill="FFFFFF"/>
          <w:lang w:val="en-US"/>
        </w:rPr>
        <w:t xml:space="preserve"> </w:t>
      </w:r>
      <w:r w:rsidR="00A24D26" w:rsidRPr="003F3B87">
        <w:rPr>
          <w:rFonts w:ascii="Century Gothic" w:hAnsi="Century Gothic" w:cs="Arial"/>
          <w:sz w:val="20"/>
          <w:szCs w:val="20"/>
          <w:shd w:val="clear" w:color="auto" w:fill="FFFFFF"/>
          <w:lang w:val="en-US"/>
        </w:rPr>
        <w:t xml:space="preserve">the confidence </w:t>
      </w:r>
      <w:r w:rsidR="00763DB0" w:rsidRPr="003F3B87">
        <w:rPr>
          <w:rFonts w:ascii="Century Gothic" w:hAnsi="Century Gothic" w:cs="Arial"/>
          <w:sz w:val="20"/>
          <w:szCs w:val="20"/>
          <w:shd w:val="clear" w:color="auto" w:fill="FFFFFF"/>
          <w:lang w:val="en-US"/>
        </w:rPr>
        <w:t xml:space="preserve">and the assurance </w:t>
      </w:r>
      <w:r w:rsidR="002C2F52" w:rsidRPr="003F3B87">
        <w:rPr>
          <w:rFonts w:ascii="Century Gothic" w:hAnsi="Century Gothic" w:cs="Arial"/>
          <w:sz w:val="20"/>
          <w:szCs w:val="20"/>
          <w:shd w:val="clear" w:color="auto" w:fill="FFFFFF"/>
          <w:lang w:val="en-US"/>
        </w:rPr>
        <w:t>of acquiring</w:t>
      </w:r>
      <w:r w:rsidR="00763DB0" w:rsidRPr="003F3B87">
        <w:rPr>
          <w:rFonts w:ascii="Century Gothic" w:hAnsi="Century Gothic" w:cs="Arial"/>
          <w:sz w:val="20"/>
          <w:szCs w:val="20"/>
          <w:shd w:val="clear" w:color="auto" w:fill="FFFFFF"/>
          <w:lang w:val="en-US"/>
        </w:rPr>
        <w:t xml:space="preserve"> </w:t>
      </w:r>
      <w:r w:rsidR="002C2F52" w:rsidRPr="003F3B87">
        <w:rPr>
          <w:rFonts w:ascii="Century Gothic" w:hAnsi="Century Gothic" w:cs="Arial"/>
          <w:sz w:val="20"/>
          <w:szCs w:val="20"/>
          <w:shd w:val="clear" w:color="auto" w:fill="FFFFFF"/>
          <w:lang w:val="en-US"/>
        </w:rPr>
        <w:t xml:space="preserve">a </w:t>
      </w:r>
      <w:r w:rsidR="00A24D26" w:rsidRPr="003F3B87">
        <w:rPr>
          <w:rFonts w:ascii="Century Gothic" w:hAnsi="Century Gothic" w:cs="Arial"/>
          <w:sz w:val="20"/>
          <w:szCs w:val="20"/>
          <w:shd w:val="clear" w:color="auto" w:fill="FFFFFF"/>
          <w:lang w:val="en-US"/>
        </w:rPr>
        <w:t xml:space="preserve">fully </w:t>
      </w:r>
      <w:r w:rsidR="00763DB0" w:rsidRPr="003F3B87">
        <w:rPr>
          <w:rFonts w:ascii="Century Gothic" w:hAnsi="Century Gothic" w:cs="Arial"/>
          <w:sz w:val="20"/>
          <w:szCs w:val="20"/>
          <w:shd w:val="clear" w:color="auto" w:fill="FFFFFF"/>
          <w:lang w:val="en-US"/>
        </w:rPr>
        <w:t>tested, validated, and certified</w:t>
      </w:r>
      <w:r w:rsidR="002C2F52" w:rsidRPr="003F3B87">
        <w:rPr>
          <w:rFonts w:ascii="Century Gothic" w:hAnsi="Century Gothic" w:cs="Arial"/>
          <w:sz w:val="20"/>
          <w:szCs w:val="20"/>
          <w:shd w:val="clear" w:color="auto" w:fill="FFFFFF"/>
          <w:lang w:val="en-US"/>
        </w:rPr>
        <w:t xml:space="preserve"> solution</w:t>
      </w:r>
      <w:r w:rsidR="00763DB0" w:rsidRPr="003F3B87">
        <w:rPr>
          <w:rFonts w:ascii="Century Gothic" w:hAnsi="Century Gothic" w:cs="Arial"/>
          <w:sz w:val="20"/>
          <w:szCs w:val="20"/>
          <w:shd w:val="clear" w:color="auto" w:fill="FFFFFF"/>
          <w:lang w:val="en-US"/>
        </w:rPr>
        <w:t>.</w:t>
      </w:r>
      <w:r w:rsidR="00587019">
        <w:rPr>
          <w:rFonts w:ascii="Century Gothic" w:hAnsi="Century Gothic" w:cs="Arial"/>
          <w:sz w:val="20"/>
          <w:szCs w:val="20"/>
          <w:shd w:val="clear" w:color="auto" w:fill="FFFFFF"/>
          <w:lang w:val="en-US"/>
        </w:rPr>
        <w:t>”</w:t>
      </w:r>
    </w:p>
    <w:p w14:paraId="434062CD" w14:textId="181B1B61" w:rsidR="00E67B5F" w:rsidRPr="003F3B87" w:rsidRDefault="001444D1" w:rsidP="007E4C46">
      <w:pPr>
        <w:jc w:val="both"/>
        <w:rPr>
          <w:rFonts w:ascii="Century Gothic" w:hAnsi="Century Gothic" w:cs="Arial"/>
          <w:sz w:val="20"/>
          <w:szCs w:val="20"/>
          <w:shd w:val="clear" w:color="auto" w:fill="FFFFFF"/>
          <w:lang w:val="en-US"/>
        </w:rPr>
      </w:pPr>
    </w:p>
    <w:p w14:paraId="1867EC66" w14:textId="167A717F" w:rsidR="00E67B5F" w:rsidRPr="003F3B87" w:rsidRDefault="00763DB0" w:rsidP="007E4C46">
      <w:pPr>
        <w:jc w:val="both"/>
        <w:rPr>
          <w:rFonts w:ascii="Century Gothic" w:hAnsi="Century Gothic"/>
          <w:spacing w:val="-5"/>
          <w:sz w:val="20"/>
          <w:szCs w:val="20"/>
          <w:lang w:val="en-US"/>
        </w:rPr>
      </w:pPr>
      <w:r w:rsidRPr="003F3B87">
        <w:rPr>
          <w:rFonts w:ascii="Century Gothic" w:hAnsi="Century Gothic"/>
          <w:sz w:val="20"/>
          <w:szCs w:val="20"/>
          <w:lang w:val="en-US"/>
        </w:rPr>
        <w:t>Kerlink’s reference design is certified by the LoRa Alliance</w:t>
      </w:r>
      <w:r w:rsidR="007E4C46" w:rsidRPr="003F3B87">
        <w:rPr>
          <w:rFonts w:ascii="Century Gothic" w:hAnsi="Century Gothic"/>
          <w:sz w:val="20"/>
          <w:szCs w:val="20"/>
          <w:vertAlign w:val="superscript"/>
          <w:lang w:val="en-US"/>
        </w:rPr>
        <w:t>®</w:t>
      </w:r>
      <w:r w:rsidRPr="003F3B87">
        <w:rPr>
          <w:rFonts w:ascii="Century Gothic" w:hAnsi="Century Gothic"/>
          <w:sz w:val="20"/>
          <w:szCs w:val="20"/>
          <w:lang w:val="en-US"/>
        </w:rPr>
        <w:t>, the world’s fastest-growing technology alliance. The non-profit association of more than 500 member companies is committed to enabling large-scale deployment of Low Power Wide Area Networks (LPWAN) for the IoT through the development and promotion of the LoRaWAN open standard global certification. Kerlink and Objenious are founding members of the alliance.</w:t>
      </w:r>
    </w:p>
    <w:p w14:paraId="62F627F6" w14:textId="77777777" w:rsidR="00E67B5F" w:rsidRPr="003F3B87" w:rsidRDefault="001444D1" w:rsidP="00AC185D">
      <w:pPr>
        <w:jc w:val="both"/>
        <w:rPr>
          <w:rFonts w:ascii="Century Gothic" w:hAnsi="Century Gothic" w:cs="Arial"/>
          <w:color w:val="333333"/>
          <w:sz w:val="20"/>
          <w:szCs w:val="20"/>
          <w:shd w:val="clear" w:color="auto" w:fill="FFFFFF"/>
          <w:lang w:val="en-US"/>
        </w:rPr>
      </w:pPr>
    </w:p>
    <w:p w14:paraId="5C84105D" w14:textId="2A9977E1" w:rsidR="000E629B" w:rsidRPr="006D093C" w:rsidRDefault="001444D1" w:rsidP="00441CC9">
      <w:pPr>
        <w:jc w:val="both"/>
        <w:rPr>
          <w:rFonts w:ascii="Century Gothic" w:hAnsi="Century Gothic"/>
          <w:bCs/>
          <w:sz w:val="20"/>
          <w:szCs w:val="20"/>
          <w:lang w:val="en-US"/>
        </w:rPr>
      </w:pPr>
    </w:p>
    <w:p w14:paraId="5C98C9E1" w14:textId="6C85A017" w:rsidR="00D31A65" w:rsidRPr="006D093C" w:rsidRDefault="001444D1" w:rsidP="00441CC9">
      <w:pPr>
        <w:jc w:val="both"/>
        <w:rPr>
          <w:rFonts w:ascii="Century Gothic" w:hAnsi="Century Gothic"/>
          <w:bCs/>
          <w:sz w:val="20"/>
          <w:szCs w:val="20"/>
          <w:lang w:val="en-US"/>
        </w:rPr>
      </w:pPr>
    </w:p>
    <w:p w14:paraId="5D5B8D03" w14:textId="1C3D9345" w:rsidR="00D31A65" w:rsidRPr="006D093C" w:rsidRDefault="001444D1" w:rsidP="00441CC9">
      <w:pPr>
        <w:jc w:val="both"/>
        <w:rPr>
          <w:rFonts w:ascii="Century Gothic" w:hAnsi="Century Gothic"/>
          <w:bCs/>
          <w:sz w:val="20"/>
          <w:szCs w:val="20"/>
          <w:lang w:val="en-US"/>
        </w:rPr>
      </w:pPr>
    </w:p>
    <w:p w14:paraId="0147761E" w14:textId="2D8B0B48" w:rsidR="00D31A65" w:rsidRPr="006D093C" w:rsidRDefault="001444D1" w:rsidP="00441CC9">
      <w:pPr>
        <w:jc w:val="both"/>
        <w:rPr>
          <w:rFonts w:ascii="Century Gothic" w:hAnsi="Century Gothic"/>
          <w:bCs/>
          <w:sz w:val="20"/>
          <w:szCs w:val="20"/>
          <w:lang w:val="en-US"/>
        </w:rPr>
      </w:pPr>
    </w:p>
    <w:p w14:paraId="4A3C8D58" w14:textId="10073330" w:rsidR="00D31A65" w:rsidRPr="006D093C" w:rsidRDefault="001444D1" w:rsidP="00441CC9">
      <w:pPr>
        <w:jc w:val="both"/>
        <w:rPr>
          <w:rFonts w:ascii="Century Gothic" w:hAnsi="Century Gothic"/>
          <w:bCs/>
          <w:sz w:val="20"/>
          <w:szCs w:val="20"/>
          <w:lang w:val="en-US"/>
        </w:rPr>
      </w:pPr>
    </w:p>
    <w:p w14:paraId="7F437BDF" w14:textId="5AF40622" w:rsidR="00D31A65" w:rsidRPr="006D093C" w:rsidRDefault="001444D1" w:rsidP="00441CC9">
      <w:pPr>
        <w:jc w:val="both"/>
        <w:rPr>
          <w:rFonts w:ascii="Century Gothic" w:hAnsi="Century Gothic"/>
          <w:bCs/>
          <w:sz w:val="20"/>
          <w:szCs w:val="20"/>
          <w:lang w:val="en-US"/>
        </w:rPr>
      </w:pPr>
    </w:p>
    <w:p w14:paraId="5E9C2463" w14:textId="272CC23B" w:rsidR="00D31A65" w:rsidRPr="006D093C" w:rsidRDefault="001444D1" w:rsidP="00441CC9">
      <w:pPr>
        <w:jc w:val="both"/>
        <w:rPr>
          <w:rFonts w:ascii="Century Gothic" w:hAnsi="Century Gothic"/>
          <w:bCs/>
          <w:sz w:val="20"/>
          <w:szCs w:val="20"/>
          <w:lang w:val="en-US"/>
        </w:rPr>
      </w:pPr>
    </w:p>
    <w:p w14:paraId="7B242A38" w14:textId="5F19FC8B" w:rsidR="00D31A65" w:rsidRPr="006D093C" w:rsidRDefault="001444D1" w:rsidP="00441CC9">
      <w:pPr>
        <w:jc w:val="both"/>
        <w:rPr>
          <w:rFonts w:ascii="Century Gothic" w:hAnsi="Century Gothic"/>
          <w:bCs/>
          <w:sz w:val="20"/>
          <w:szCs w:val="20"/>
          <w:lang w:val="en-US"/>
        </w:rPr>
      </w:pPr>
    </w:p>
    <w:p w14:paraId="02FA3B2A" w14:textId="77777777" w:rsidR="00DC4214" w:rsidRPr="006D093C" w:rsidRDefault="001444D1" w:rsidP="00441CC9">
      <w:pPr>
        <w:jc w:val="both"/>
        <w:rPr>
          <w:rFonts w:ascii="Century Gothic" w:hAnsi="Century Gothic"/>
          <w:bCs/>
          <w:sz w:val="20"/>
          <w:szCs w:val="20"/>
          <w:lang w:val="en-US"/>
        </w:rPr>
      </w:pPr>
    </w:p>
    <w:p w14:paraId="588D6A5D" w14:textId="44366121" w:rsidR="00D31A65" w:rsidRPr="006D093C" w:rsidRDefault="001444D1" w:rsidP="00441CC9">
      <w:pPr>
        <w:jc w:val="both"/>
        <w:rPr>
          <w:rFonts w:ascii="Century Gothic" w:hAnsi="Century Gothic"/>
          <w:bCs/>
          <w:sz w:val="20"/>
          <w:szCs w:val="20"/>
          <w:lang w:val="en-US"/>
        </w:rPr>
      </w:pPr>
    </w:p>
    <w:p w14:paraId="753905AD" w14:textId="279BC41F" w:rsidR="00D31A65" w:rsidRPr="006D093C" w:rsidRDefault="001444D1" w:rsidP="00441CC9">
      <w:pPr>
        <w:jc w:val="both"/>
        <w:rPr>
          <w:rFonts w:ascii="Century Gothic" w:hAnsi="Century Gothic"/>
          <w:bCs/>
          <w:sz w:val="20"/>
          <w:szCs w:val="20"/>
          <w:lang w:val="en-US"/>
        </w:rPr>
      </w:pPr>
    </w:p>
    <w:p w14:paraId="09AAF511" w14:textId="77777777" w:rsidR="00A85BAA" w:rsidRPr="00ED5C9C" w:rsidRDefault="00A85BAA" w:rsidP="003F3B87">
      <w:pPr>
        <w:spacing w:before="60" w:after="120"/>
        <w:jc w:val="both"/>
        <w:rPr>
          <w:rFonts w:ascii="Century Gothic" w:hAnsi="Century Gothic"/>
          <w:b/>
          <w:bCs/>
          <w:color w:val="0070C0"/>
          <w:lang w:val="en-US"/>
        </w:rPr>
      </w:pPr>
      <w:r w:rsidRPr="00ED5C9C">
        <w:rPr>
          <w:rFonts w:ascii="Century Gothic" w:hAnsi="Century Gothic"/>
          <w:b/>
          <w:bCs/>
          <w:color w:val="0070C0"/>
          <w:lang w:val="en-US"/>
        </w:rPr>
        <w:t>About Kerlink</w:t>
      </w:r>
    </w:p>
    <w:p w14:paraId="7E884D63" w14:textId="6907F094" w:rsidR="00A85BAA" w:rsidRPr="007E4C46" w:rsidRDefault="00A85BAA" w:rsidP="0035292B">
      <w:pPr>
        <w:spacing w:before="60" w:after="120"/>
        <w:jc w:val="both"/>
        <w:rPr>
          <w:rFonts w:ascii="Century Gothic" w:hAnsi="Century Gothic" w:cs="Arial"/>
          <w:sz w:val="20"/>
          <w:szCs w:val="20"/>
          <w:shd w:val="clear" w:color="auto" w:fill="FFFFFF"/>
          <w:lang w:val="en-US"/>
        </w:rPr>
      </w:pPr>
      <w:r w:rsidRPr="007E4C46">
        <w:rPr>
          <w:rFonts w:ascii="Century Gothic" w:hAnsi="Century Gothic" w:cs="Arial"/>
          <w:sz w:val="20"/>
          <w:szCs w:val="20"/>
          <w:shd w:val="clear" w:color="auto" w:fill="FFFFFF"/>
          <w:lang w:val="en-US"/>
        </w:rPr>
        <w:t>Kerlink Group is a leading global provider of connectivity solutions for designing, launching, and operating public &amp; private Internet of Things networks. Its comprehensive product portfolio includes industrial-grade network equipment, best-of-breed network core, operations and management software, value-added applications and expert professional services, backed by strong R&amp;D capabilities. Kerlink specializes in enabling future</w:t>
      </w:r>
      <w:r w:rsidR="006B762C">
        <w:rPr>
          <w:rFonts w:ascii="Century Gothic" w:hAnsi="Century Gothic" w:cs="Arial"/>
          <w:sz w:val="20"/>
          <w:szCs w:val="20"/>
          <w:shd w:val="clear" w:color="auto" w:fill="FFFFFF"/>
          <w:lang w:val="en-US"/>
        </w:rPr>
        <w:t>-</w:t>
      </w:r>
      <w:r w:rsidRPr="007E4C46">
        <w:rPr>
          <w:rFonts w:ascii="Century Gothic" w:hAnsi="Century Gothic" w:cs="Arial"/>
          <w:sz w:val="20"/>
          <w:szCs w:val="20"/>
          <w:shd w:val="clear" w:color="auto" w:fill="FFFFFF"/>
          <w:lang w:val="en-US"/>
        </w:rPr>
        <w:t>proof intelligent IoT connectivity for key verticals such as fleet management, transportation &amp; logistics, retail, asset tracking, and smart metering, as well as smart agriculture &amp; environment, and smart cities, buildings, and factories. More than 120,000 Kerlink installations have been rolled out with more than 330 clients in 69 countries. Based in France, with subsidiaries in the US, Singapore, India, and Japan, Kerlink is a founding and board member of the LoRa Alliance® and the uCIFI Alliance™. It is listed on Euronext Growth Paris under the symbol AKLK.</w:t>
      </w:r>
    </w:p>
    <w:p w14:paraId="4E0DC25B" w14:textId="77777777" w:rsidR="00A85BAA" w:rsidRPr="007E4C46" w:rsidRDefault="00A85BAA" w:rsidP="0035292B">
      <w:pPr>
        <w:spacing w:before="60" w:after="120"/>
        <w:jc w:val="both"/>
        <w:rPr>
          <w:rFonts w:ascii="Century Gothic" w:hAnsi="Century Gothic" w:cs="Arial"/>
          <w:sz w:val="20"/>
          <w:szCs w:val="20"/>
          <w:shd w:val="clear" w:color="auto" w:fill="FFFFFF"/>
          <w:lang w:val="en-US"/>
        </w:rPr>
      </w:pPr>
      <w:r w:rsidRPr="007E4C46">
        <w:rPr>
          <w:rFonts w:ascii="Century Gothic" w:hAnsi="Century Gothic" w:cs="Arial"/>
          <w:sz w:val="20"/>
          <w:szCs w:val="20"/>
          <w:shd w:val="clear" w:color="auto" w:fill="FFFFFF"/>
          <w:lang w:val="en-US"/>
        </w:rPr>
        <w:t xml:space="preserve">For more information, visit </w:t>
      </w:r>
      <w:hyperlink r:id="rId9" w:history="1">
        <w:r w:rsidRPr="007E4C46">
          <w:rPr>
            <w:rFonts w:ascii="Century Gothic" w:hAnsi="Century Gothic" w:cs="Arial"/>
            <w:sz w:val="20"/>
            <w:szCs w:val="20"/>
            <w:shd w:val="clear" w:color="auto" w:fill="FFFFFF"/>
            <w:lang w:val="en-US"/>
          </w:rPr>
          <w:t>www.kerlink.com</w:t>
        </w:r>
      </w:hyperlink>
      <w:r w:rsidRPr="007E4C46">
        <w:rPr>
          <w:rFonts w:ascii="Century Gothic" w:hAnsi="Century Gothic" w:cs="Arial"/>
          <w:sz w:val="20"/>
          <w:szCs w:val="20"/>
          <w:shd w:val="clear" w:color="auto" w:fill="FFFFFF"/>
          <w:lang w:val="en-US"/>
        </w:rPr>
        <w:t xml:space="preserve"> or follow us on Twitter @kerlink_news.</w:t>
      </w:r>
    </w:p>
    <w:p w14:paraId="09521002" w14:textId="2C3CDEBD" w:rsidR="00D03849" w:rsidRPr="006D093C" w:rsidRDefault="001444D1" w:rsidP="003F3B87">
      <w:pPr>
        <w:shd w:val="clear" w:color="auto" w:fill="FFFFFF"/>
        <w:spacing w:beforeLines="120" w:before="288" w:afterLines="60" w:after="144"/>
        <w:jc w:val="both"/>
        <w:rPr>
          <w:rFonts w:ascii="Century Gothic" w:eastAsia="PMingLiU" w:hAnsi="Century Gothic"/>
          <w:sz w:val="8"/>
          <w:szCs w:val="8"/>
          <w:lang w:val="en-US" w:eastAsia="zh-TW"/>
        </w:rPr>
      </w:pPr>
    </w:p>
    <w:p w14:paraId="4C6CE5CF" w14:textId="24CEFA3B" w:rsidR="0067449B" w:rsidRPr="003F3B87" w:rsidRDefault="003F3B87" w:rsidP="003F3B87">
      <w:pPr>
        <w:spacing w:before="60" w:after="120"/>
        <w:jc w:val="both"/>
        <w:rPr>
          <w:rFonts w:ascii="Century Gothic" w:hAnsi="Century Gothic"/>
          <w:b/>
          <w:bCs/>
          <w:color w:val="0070C0"/>
          <w:lang w:val="en-US"/>
        </w:rPr>
      </w:pPr>
      <w:r>
        <w:rPr>
          <w:rFonts w:ascii="Century Gothic" w:hAnsi="Century Gothic"/>
          <w:b/>
          <w:bCs/>
          <w:color w:val="0070C0"/>
          <w:lang w:val="en-US"/>
        </w:rPr>
        <w:t>A</w:t>
      </w:r>
      <w:r w:rsidR="00763DB0" w:rsidRPr="003F3B87">
        <w:rPr>
          <w:rFonts w:ascii="Century Gothic" w:hAnsi="Century Gothic"/>
          <w:b/>
          <w:bCs/>
          <w:color w:val="0070C0"/>
          <w:lang w:val="en-US"/>
        </w:rPr>
        <w:t>bout Objenious</w:t>
      </w:r>
    </w:p>
    <w:p w14:paraId="35B551E0" w14:textId="75A27688" w:rsidR="001E497F" w:rsidRPr="0035292B" w:rsidRDefault="001E497F" w:rsidP="003F3B87">
      <w:pPr>
        <w:spacing w:before="60" w:after="120"/>
        <w:jc w:val="both"/>
        <w:rPr>
          <w:rFonts w:ascii="Century Gothic" w:hAnsi="Century Gothic" w:cs="Arial"/>
          <w:sz w:val="20"/>
          <w:szCs w:val="20"/>
          <w:shd w:val="clear" w:color="auto" w:fill="FFFFFF"/>
          <w:lang w:val="en-US"/>
        </w:rPr>
      </w:pPr>
      <w:r w:rsidRPr="0035292B">
        <w:rPr>
          <w:rFonts w:ascii="Century Gothic" w:hAnsi="Century Gothic" w:cs="Arial"/>
          <w:sz w:val="20"/>
          <w:szCs w:val="20"/>
          <w:shd w:val="clear" w:color="auto" w:fill="FFFFFF"/>
          <w:lang w:val="en-US"/>
        </w:rPr>
        <w:t xml:space="preserve">Objenious, Bouygues Telecom brand </w:t>
      </w:r>
      <w:r w:rsidR="007024BD" w:rsidRPr="0035292B">
        <w:rPr>
          <w:rFonts w:ascii="Century Gothic" w:hAnsi="Century Gothic" w:cs="Arial"/>
          <w:sz w:val="20"/>
          <w:szCs w:val="20"/>
          <w:shd w:val="clear" w:color="auto" w:fill="FFFFFF"/>
          <w:lang w:val="en-US"/>
        </w:rPr>
        <w:t xml:space="preserve">dedicated to the Internet </w:t>
      </w:r>
      <w:r w:rsidRPr="0035292B">
        <w:rPr>
          <w:rFonts w:ascii="Century Gothic" w:hAnsi="Century Gothic" w:cs="Arial"/>
          <w:sz w:val="20"/>
          <w:szCs w:val="20"/>
          <w:shd w:val="clear" w:color="auto" w:fill="FFFFFF"/>
          <w:lang w:val="en-US"/>
        </w:rPr>
        <w:t>of Things, supports all businesses and communities in their digital transformation through offers and services based on its LoRaWAN®, 2G,</w:t>
      </w:r>
      <w:r w:rsidR="007024BD" w:rsidRPr="0035292B">
        <w:rPr>
          <w:rFonts w:ascii="Century Gothic" w:hAnsi="Century Gothic" w:cs="Arial"/>
          <w:sz w:val="20"/>
          <w:szCs w:val="20"/>
          <w:shd w:val="clear" w:color="auto" w:fill="FFFFFF"/>
          <w:lang w:val="en-US"/>
        </w:rPr>
        <w:t xml:space="preserve"> 3G, 4G and soon 5G networks. </w:t>
      </w:r>
      <w:r w:rsidRPr="0035292B">
        <w:rPr>
          <w:rFonts w:ascii="Century Gothic" w:hAnsi="Century Gothic" w:cs="Arial"/>
          <w:sz w:val="20"/>
          <w:szCs w:val="20"/>
          <w:shd w:val="clear" w:color="auto" w:fill="FFFFFF"/>
          <w:lang w:val="en-US"/>
        </w:rPr>
        <w:t>Objenious experts guide large companies in their reflection and the implementation of their IoT projects and offer with a broad ecosystem of partners solutions adapted to all sectors of activity such as electronic banking, automotive, energy, security, building, distribution, maintenance or transport and logistics.</w:t>
      </w:r>
    </w:p>
    <w:p w14:paraId="7C967F3A" w14:textId="28493274" w:rsidR="00577138" w:rsidRDefault="00763DB0" w:rsidP="0035292B">
      <w:pPr>
        <w:spacing w:before="60" w:after="120"/>
        <w:jc w:val="both"/>
        <w:rPr>
          <w:rFonts w:ascii="Century Gothic" w:hAnsi="Century Gothic" w:cs="Arial"/>
          <w:sz w:val="20"/>
          <w:szCs w:val="20"/>
          <w:shd w:val="clear" w:color="auto" w:fill="FFFFFF"/>
          <w:lang w:val="en-US"/>
        </w:rPr>
      </w:pPr>
      <w:r w:rsidRPr="0035292B">
        <w:rPr>
          <w:rFonts w:ascii="Century Gothic" w:hAnsi="Century Gothic" w:cs="Arial"/>
          <w:sz w:val="20"/>
          <w:szCs w:val="20"/>
          <w:shd w:val="clear" w:color="auto" w:fill="FFFFFF"/>
          <w:lang w:val="en-US"/>
        </w:rPr>
        <w:t xml:space="preserve">As member of the LoRa Alliance, Objenious is reinforcing its international strategy development through this partnership. This agreement is to be one among a series that covers all stakeholders who have chosen or are willing to choose LoRa technology. </w:t>
      </w:r>
    </w:p>
    <w:p w14:paraId="7EFE752D" w14:textId="1FC935AC" w:rsidR="006A2AE9" w:rsidRPr="0035292B" w:rsidRDefault="006A2AE9" w:rsidP="0035292B">
      <w:pPr>
        <w:spacing w:before="60" w:after="120"/>
        <w:jc w:val="both"/>
        <w:rPr>
          <w:rFonts w:ascii="Century Gothic" w:hAnsi="Century Gothic" w:cs="Arial"/>
          <w:sz w:val="20"/>
          <w:szCs w:val="20"/>
          <w:shd w:val="clear" w:color="auto" w:fill="FFFFFF"/>
          <w:lang w:val="en-US"/>
        </w:rPr>
      </w:pPr>
      <w:r>
        <w:rPr>
          <w:rFonts w:ascii="Century Gothic" w:hAnsi="Century Gothic" w:cs="Arial"/>
          <w:sz w:val="20"/>
          <w:szCs w:val="20"/>
          <w:shd w:val="clear" w:color="auto" w:fill="FFFFFF"/>
          <w:lang w:val="en-US"/>
        </w:rPr>
        <w:t>For more information, visit www.o</w:t>
      </w:r>
      <w:r w:rsidRPr="006A2AE9">
        <w:rPr>
          <w:rFonts w:ascii="Century Gothic" w:hAnsi="Century Gothic" w:cs="Arial"/>
          <w:sz w:val="20"/>
          <w:szCs w:val="20"/>
          <w:shd w:val="clear" w:color="auto" w:fill="FFFFFF"/>
          <w:lang w:val="en-US"/>
        </w:rPr>
        <w:t>bjenious.com/</w:t>
      </w:r>
    </w:p>
    <w:p w14:paraId="24A22DA3" w14:textId="3DCCFF6E" w:rsidR="006A2AE9" w:rsidRDefault="006A2AE9">
      <w:pPr>
        <w:rPr>
          <w:rFonts w:ascii="Century Gothic" w:hAnsi="Century Gothic" w:cs="Arial"/>
          <w:sz w:val="20"/>
          <w:szCs w:val="20"/>
          <w:shd w:val="clear" w:color="auto" w:fill="FFFFFF"/>
          <w:lang w:val="en-US"/>
        </w:rPr>
      </w:pPr>
      <w:r>
        <w:rPr>
          <w:rFonts w:ascii="Century Gothic" w:hAnsi="Century Gothic" w:cs="Arial"/>
          <w:sz w:val="20"/>
          <w:szCs w:val="20"/>
          <w:shd w:val="clear" w:color="auto" w:fill="FFFFFF"/>
          <w:lang w:val="en-US"/>
        </w:rPr>
        <w:br w:type="page"/>
      </w:r>
    </w:p>
    <w:p w14:paraId="7C70059C" w14:textId="77777777" w:rsidR="00577138" w:rsidRPr="0035292B" w:rsidRDefault="00577138" w:rsidP="0035292B">
      <w:pPr>
        <w:spacing w:before="60" w:after="120"/>
        <w:jc w:val="both"/>
        <w:rPr>
          <w:rFonts w:ascii="Century Gothic" w:hAnsi="Century Gothic" w:cs="Arial"/>
          <w:sz w:val="20"/>
          <w:szCs w:val="20"/>
          <w:shd w:val="clear" w:color="auto" w:fill="FFFFFF"/>
          <w:lang w:val="en-US"/>
        </w:rPr>
      </w:pPr>
    </w:p>
    <w:p w14:paraId="20F96D9A" w14:textId="77777777" w:rsidR="00CB192C" w:rsidRDefault="001444D1" w:rsidP="00D31A65">
      <w:pPr>
        <w:shd w:val="clear" w:color="auto" w:fill="FFFFFF"/>
        <w:spacing w:before="100" w:beforeAutospacing="1" w:after="100" w:afterAutospacing="1"/>
        <w:rPr>
          <w:rFonts w:ascii="Century Gothic" w:hAnsi="Century Gothic" w:cs="Calibri"/>
          <w:sz w:val="20"/>
          <w:szCs w:val="20"/>
          <w:lang w:val="en-US"/>
        </w:rPr>
      </w:pPr>
    </w:p>
    <w:p w14:paraId="6E6CBC87" w14:textId="71040BD8" w:rsidR="00A11FC2" w:rsidRDefault="00763DB0" w:rsidP="00A11FC2">
      <w:pPr>
        <w:ind w:right="118"/>
        <w:jc w:val="center"/>
        <w:rPr>
          <w:rFonts w:ascii="Century Gothic" w:hAnsi="Century Gothic"/>
          <w:sz w:val="19"/>
          <w:szCs w:val="19"/>
        </w:rPr>
      </w:pPr>
      <w:r>
        <w:rPr>
          <w:noProof/>
        </w:rPr>
        <w:drawing>
          <wp:inline distT="0" distB="0" distL="0" distR="0" wp14:anchorId="11EA2B4F" wp14:editId="0E61C94E">
            <wp:extent cx="1057275" cy="1057275"/>
            <wp:effectExtent l="0" t="0" r="9525" b="9525"/>
            <wp:docPr id="5" name="Image 5" descr="KERLINK_ALKLK_emblem_large_colored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KERLINK_ALKLK_emblem_large_colored (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4235" cy="1064235"/>
                    </a:xfrm>
                    <a:prstGeom prst="rect">
                      <a:avLst/>
                    </a:prstGeom>
                    <a:noFill/>
                    <a:ln>
                      <a:noFill/>
                    </a:ln>
                  </pic:spPr>
                </pic:pic>
              </a:graphicData>
            </a:graphic>
          </wp:inline>
        </w:drawing>
      </w:r>
    </w:p>
    <w:p w14:paraId="5A86421A" w14:textId="77777777" w:rsidR="00A85BAA" w:rsidRPr="00A85BAA" w:rsidRDefault="00A85BAA" w:rsidP="00A85BAA">
      <w:pPr>
        <w:jc w:val="center"/>
        <w:rPr>
          <w:rFonts w:ascii="Century Gothic" w:hAnsi="Century Gothic"/>
          <w:b/>
          <w:color w:val="0070C0"/>
          <w:lang w:val="en-US"/>
        </w:rPr>
      </w:pPr>
      <w:r w:rsidRPr="00A85BAA">
        <w:rPr>
          <w:rFonts w:ascii="Century Gothic" w:hAnsi="Century Gothic"/>
          <w:b/>
          <w:color w:val="0070C0"/>
          <w:lang w:val="en-US"/>
        </w:rPr>
        <w:t>Upcoming events</w:t>
      </w:r>
    </w:p>
    <w:p w14:paraId="6BA2CD23" w14:textId="77777777" w:rsidR="00A85BAA" w:rsidRPr="00A85BAA" w:rsidRDefault="00A85BAA" w:rsidP="00A85BAA">
      <w:pPr>
        <w:ind w:left="2124"/>
        <w:rPr>
          <w:rFonts w:ascii="Century Gothic" w:hAnsi="Century Gothic"/>
          <w:b/>
          <w:color w:val="0070C0"/>
          <w:lang w:val="en-US"/>
        </w:rPr>
      </w:pPr>
      <w:r w:rsidRPr="00A85BAA">
        <w:rPr>
          <w:rFonts w:ascii="Century Gothic" w:hAnsi="Century Gothic"/>
          <w:b/>
          <w:color w:val="0070C0"/>
          <w:lang w:val="en-US"/>
        </w:rPr>
        <w:t xml:space="preserve">2019 Revenue: 12 February 2020, after market close </w:t>
      </w:r>
    </w:p>
    <w:p w14:paraId="5FA4B4EB" w14:textId="77777777" w:rsidR="00A85BAA" w:rsidRDefault="001444D1" w:rsidP="00A85BAA">
      <w:pPr>
        <w:jc w:val="center"/>
      </w:pPr>
      <w:hyperlink r:id="rId11">
        <w:r w:rsidR="00A85BAA">
          <w:rPr>
            <w:rStyle w:val="InternetLink"/>
            <w:rFonts w:ascii="Century Gothic" w:eastAsiaTheme="minorHAnsi" w:hAnsi="Century Gothic"/>
          </w:rPr>
          <w:t>www.kerlink.com</w:t>
        </w:r>
      </w:hyperlink>
    </w:p>
    <w:p w14:paraId="5861142A" w14:textId="77777777" w:rsidR="00A11FC2" w:rsidRPr="00663DC8" w:rsidRDefault="001444D1" w:rsidP="00A11FC2">
      <w:pPr>
        <w:jc w:val="both"/>
        <w:rPr>
          <w:rFonts w:ascii="Century Gothic" w:hAnsi="Century Gothic"/>
          <w:color w:val="212529"/>
          <w:sz w:val="20"/>
          <w:szCs w:val="20"/>
          <w:shd w:val="clear" w:color="auto" w:fill="FFFFFF"/>
        </w:rPr>
      </w:pPr>
    </w:p>
    <w:tbl>
      <w:tblPr>
        <w:tblStyle w:val="Grilledutableau"/>
        <w:tblW w:w="10490" w:type="dxa"/>
        <w:jc w:val="center"/>
        <w:tblLook w:val="04A0" w:firstRow="1" w:lastRow="0" w:firstColumn="1" w:lastColumn="0" w:noHBand="0" w:noVBand="1"/>
      </w:tblPr>
      <w:tblGrid>
        <w:gridCol w:w="3828"/>
        <w:gridCol w:w="2835"/>
        <w:gridCol w:w="3827"/>
      </w:tblGrid>
      <w:tr w:rsidR="00577138" w14:paraId="1A0CB4F4" w14:textId="77777777" w:rsidTr="00A1437F">
        <w:trPr>
          <w:trHeight w:val="891"/>
          <w:jc w:val="center"/>
        </w:trPr>
        <w:tc>
          <w:tcPr>
            <w:tcW w:w="3828" w:type="dxa"/>
            <w:tcBorders>
              <w:top w:val="nil"/>
              <w:left w:val="nil"/>
              <w:bottom w:val="nil"/>
              <w:right w:val="nil"/>
            </w:tcBorders>
            <w:shd w:val="clear" w:color="auto" w:fill="auto"/>
            <w:vAlign w:val="center"/>
          </w:tcPr>
          <w:p w14:paraId="3E05C4CB" w14:textId="7483C887" w:rsidR="00577138" w:rsidRDefault="00577138" w:rsidP="00A1437F">
            <w:pPr>
              <w:ind w:right="-1"/>
              <w:jc w:val="center"/>
              <w:rPr>
                <w:rFonts w:ascii="Century Gothic" w:hAnsi="Century Gothic"/>
                <w:sz w:val="18"/>
                <w:szCs w:val="18"/>
              </w:rPr>
            </w:pPr>
            <w:r>
              <w:rPr>
                <w:noProof/>
              </w:rPr>
              <w:drawing>
                <wp:inline distT="0" distB="0" distL="0" distR="0" wp14:anchorId="12AE887A" wp14:editId="4A65AA34">
                  <wp:extent cx="1619250" cy="382860"/>
                  <wp:effectExtent l="0" t="0" r="0" b="0"/>
                  <wp:docPr id="15" name="Image 15" descr="Résultat de recherche d'images pour &quot;logo objenio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objenious&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095" cy="384951"/>
                          </a:xfrm>
                          <a:prstGeom prst="rect">
                            <a:avLst/>
                          </a:prstGeom>
                          <a:noFill/>
                          <a:ln>
                            <a:noFill/>
                          </a:ln>
                        </pic:spPr>
                      </pic:pic>
                    </a:graphicData>
                  </a:graphic>
                </wp:inline>
              </w:drawing>
            </w:r>
          </w:p>
        </w:tc>
        <w:tc>
          <w:tcPr>
            <w:tcW w:w="2835" w:type="dxa"/>
            <w:tcBorders>
              <w:top w:val="nil"/>
              <w:left w:val="nil"/>
              <w:bottom w:val="nil"/>
              <w:right w:val="nil"/>
            </w:tcBorders>
            <w:shd w:val="clear" w:color="auto" w:fill="auto"/>
            <w:vAlign w:val="center"/>
          </w:tcPr>
          <w:p w14:paraId="7E5B7084" w14:textId="77777777" w:rsidR="00577138" w:rsidRDefault="00577138" w:rsidP="00A1437F">
            <w:pPr>
              <w:ind w:right="-1"/>
              <w:jc w:val="center"/>
              <w:rPr>
                <w:rFonts w:ascii="Century Gothic" w:hAnsi="Century Gothic"/>
                <w:sz w:val="18"/>
                <w:szCs w:val="18"/>
              </w:rPr>
            </w:pPr>
            <w:r>
              <w:rPr>
                <w:rFonts w:eastAsia="PMingLiU"/>
                <w:noProof/>
              </w:rPr>
              <w:drawing>
                <wp:inline distT="0" distB="2540" distL="0" distR="0" wp14:anchorId="7306A150" wp14:editId="60676236">
                  <wp:extent cx="1143000" cy="397510"/>
                  <wp:effectExtent l="0" t="0" r="0" b="0"/>
                  <wp:docPr id="14" name="Image 3" descr="http://www.france-biotech.org/wp-content/uploads/2012/05/logo-ACTIFIN-agence-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descr="http://www.france-biotech.org/wp-content/uploads/2012/05/logo-ACTIFIN-agence-HD.jpg"/>
                          <pic:cNvPicPr>
                            <a:picLocks noChangeAspect="1" noChangeArrowheads="1"/>
                          </pic:cNvPicPr>
                        </pic:nvPicPr>
                        <pic:blipFill>
                          <a:blip r:embed="rId13"/>
                          <a:stretch>
                            <a:fillRect/>
                          </a:stretch>
                        </pic:blipFill>
                        <pic:spPr bwMode="auto">
                          <a:xfrm>
                            <a:off x="0" y="0"/>
                            <a:ext cx="1143000" cy="397510"/>
                          </a:xfrm>
                          <a:prstGeom prst="rect">
                            <a:avLst/>
                          </a:prstGeom>
                        </pic:spPr>
                      </pic:pic>
                    </a:graphicData>
                  </a:graphic>
                </wp:inline>
              </w:drawing>
            </w:r>
          </w:p>
        </w:tc>
        <w:tc>
          <w:tcPr>
            <w:tcW w:w="3827" w:type="dxa"/>
            <w:tcBorders>
              <w:top w:val="nil"/>
              <w:left w:val="nil"/>
              <w:bottom w:val="nil"/>
              <w:right w:val="nil"/>
            </w:tcBorders>
            <w:shd w:val="clear" w:color="auto" w:fill="auto"/>
            <w:vAlign w:val="center"/>
          </w:tcPr>
          <w:p w14:paraId="14F870D1" w14:textId="77777777" w:rsidR="00577138" w:rsidRDefault="00577138" w:rsidP="00A1437F">
            <w:pPr>
              <w:ind w:right="-1"/>
              <w:jc w:val="center"/>
              <w:rPr>
                <w:rFonts w:ascii="Century Gothic" w:hAnsi="Century Gothic"/>
                <w:sz w:val="18"/>
                <w:szCs w:val="18"/>
              </w:rPr>
            </w:pPr>
            <w:r>
              <w:rPr>
                <w:rFonts w:eastAsia="PMingLiU"/>
                <w:noProof/>
              </w:rPr>
              <w:drawing>
                <wp:inline distT="0" distB="9525" distL="0" distR="0" wp14:anchorId="792F9E09" wp14:editId="32CEB91B">
                  <wp:extent cx="610870" cy="485775"/>
                  <wp:effectExtent l="0" t="0" r="0" b="0"/>
                  <wp:docPr id="6" name="Image 6" descr="Mahoney 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Mahoney Lyle"/>
                          <pic:cNvPicPr>
                            <a:picLocks noChangeAspect="1" noChangeArrowheads="1"/>
                          </pic:cNvPicPr>
                        </pic:nvPicPr>
                        <pic:blipFill>
                          <a:blip r:embed="rId14"/>
                          <a:srcRect l="6765" t="15666" r="7020" b="15638"/>
                          <a:stretch>
                            <a:fillRect/>
                          </a:stretch>
                        </pic:blipFill>
                        <pic:spPr bwMode="auto">
                          <a:xfrm>
                            <a:off x="0" y="0"/>
                            <a:ext cx="610870" cy="485775"/>
                          </a:xfrm>
                          <a:prstGeom prst="rect">
                            <a:avLst/>
                          </a:prstGeom>
                        </pic:spPr>
                      </pic:pic>
                    </a:graphicData>
                  </a:graphic>
                </wp:inline>
              </w:drawing>
            </w:r>
          </w:p>
        </w:tc>
      </w:tr>
      <w:tr w:rsidR="00577138" w14:paraId="329B1BF0" w14:textId="77777777" w:rsidTr="00A1437F">
        <w:trPr>
          <w:trHeight w:val="1431"/>
          <w:jc w:val="center"/>
        </w:trPr>
        <w:tc>
          <w:tcPr>
            <w:tcW w:w="3828" w:type="dxa"/>
            <w:tcBorders>
              <w:top w:val="nil"/>
              <w:left w:val="nil"/>
              <w:bottom w:val="nil"/>
              <w:right w:val="nil"/>
            </w:tcBorders>
            <w:shd w:val="clear" w:color="auto" w:fill="auto"/>
            <w:vAlign w:val="center"/>
          </w:tcPr>
          <w:p w14:paraId="671AA49F" w14:textId="70A53DBF" w:rsidR="00577138" w:rsidRPr="00577138" w:rsidRDefault="00577138" w:rsidP="00A1437F">
            <w:pPr>
              <w:jc w:val="center"/>
              <w:rPr>
                <w:rFonts w:ascii="Century Gothic" w:eastAsia="PMingLiU" w:hAnsi="Century Gothic"/>
                <w:bCs/>
              </w:rPr>
            </w:pPr>
            <w:r>
              <w:rPr>
                <w:rFonts w:ascii="Century Gothic" w:eastAsia="PMingLiU" w:hAnsi="Century Gothic"/>
                <w:b/>
              </w:rPr>
              <w:t>Objenious contact:</w:t>
            </w:r>
          </w:p>
          <w:p w14:paraId="4ED43FA6" w14:textId="77777777" w:rsidR="00577138" w:rsidRPr="00577138" w:rsidRDefault="00577138" w:rsidP="00A1437F">
            <w:pPr>
              <w:jc w:val="center"/>
              <w:rPr>
                <w:rFonts w:ascii="Century Gothic" w:eastAsia="PMingLiU" w:hAnsi="Century Gothic"/>
                <w:bCs/>
              </w:rPr>
            </w:pPr>
            <w:r w:rsidRPr="00577138">
              <w:rPr>
                <w:rFonts w:ascii="Century Gothic" w:eastAsia="PMingLiU" w:hAnsi="Century Gothic"/>
                <w:bCs/>
              </w:rPr>
              <w:t xml:space="preserve">Alexandra Berry </w:t>
            </w:r>
          </w:p>
          <w:p w14:paraId="7498956B" w14:textId="77777777" w:rsidR="00577138" w:rsidRDefault="00577138" w:rsidP="00A1437F">
            <w:pPr>
              <w:jc w:val="center"/>
              <w:rPr>
                <w:rFonts w:ascii="Century Gothic" w:eastAsia="PMingLiU" w:hAnsi="Century Gothic"/>
                <w:bCs/>
              </w:rPr>
            </w:pPr>
            <w:r w:rsidRPr="00577138">
              <w:rPr>
                <w:rFonts w:ascii="Century Gothic" w:eastAsia="PMingLiU" w:hAnsi="Century Gothic"/>
                <w:bCs/>
              </w:rPr>
              <w:t>Responsible Communication</w:t>
            </w:r>
          </w:p>
          <w:p w14:paraId="76E8F40F" w14:textId="77777777" w:rsidR="00577138" w:rsidRDefault="00577138" w:rsidP="00A1437F">
            <w:pPr>
              <w:jc w:val="center"/>
              <w:rPr>
                <w:rFonts w:ascii="Century Gothic" w:eastAsia="PMingLiU" w:hAnsi="Century Gothic"/>
                <w:bCs/>
              </w:rPr>
            </w:pPr>
            <w:r>
              <w:rPr>
                <w:rFonts w:ascii="Century Gothic" w:eastAsia="PMingLiU" w:hAnsi="Century Gothic"/>
                <w:bCs/>
              </w:rPr>
              <w:t>+33 6 59 39 63 17</w:t>
            </w:r>
          </w:p>
          <w:p w14:paraId="7F3D41AE" w14:textId="04D40919" w:rsidR="00577138" w:rsidRPr="00577138" w:rsidRDefault="001444D1" w:rsidP="00A1437F">
            <w:pPr>
              <w:jc w:val="center"/>
              <w:rPr>
                <w:rFonts w:ascii="Century Gothic" w:eastAsia="PMingLiU" w:hAnsi="Century Gothic"/>
                <w:b/>
              </w:rPr>
            </w:pPr>
            <w:hyperlink r:id="rId15" w:history="1">
              <w:r w:rsidR="00577138" w:rsidRPr="00577138">
                <w:rPr>
                  <w:rStyle w:val="InternetLink"/>
                  <w:rFonts w:ascii="Century Gothic" w:hAnsi="Century Gothic"/>
                </w:rPr>
                <w:t>aberry@objenious.com</w:t>
              </w:r>
            </w:hyperlink>
            <w:r w:rsidR="00577138" w:rsidRPr="00577138">
              <w:rPr>
                <w:rFonts w:ascii="Century Gothic" w:eastAsia="PMingLiU" w:hAnsi="Century Gothic"/>
                <w:b/>
              </w:rPr>
              <w:t xml:space="preserve"> </w:t>
            </w:r>
          </w:p>
        </w:tc>
        <w:tc>
          <w:tcPr>
            <w:tcW w:w="2835" w:type="dxa"/>
            <w:tcBorders>
              <w:top w:val="nil"/>
              <w:left w:val="nil"/>
              <w:bottom w:val="nil"/>
              <w:right w:val="nil"/>
            </w:tcBorders>
            <w:shd w:val="clear" w:color="auto" w:fill="auto"/>
            <w:vAlign w:val="center"/>
          </w:tcPr>
          <w:p w14:paraId="6C0DA878" w14:textId="77777777" w:rsidR="00577138" w:rsidRDefault="00577138" w:rsidP="00A1437F">
            <w:pPr>
              <w:jc w:val="center"/>
              <w:rPr>
                <w:rFonts w:ascii="Century Gothic" w:hAnsi="Century Gothic"/>
                <w:b/>
              </w:rPr>
            </w:pPr>
            <w:r>
              <w:rPr>
                <w:rFonts w:ascii="Century Gothic" w:eastAsia="PMingLiU" w:hAnsi="Century Gothic"/>
                <w:b/>
              </w:rPr>
              <w:t>Financial press contact:</w:t>
            </w:r>
          </w:p>
          <w:p w14:paraId="6304F1F6" w14:textId="77777777" w:rsidR="00577138" w:rsidRDefault="00577138" w:rsidP="00A1437F">
            <w:pPr>
              <w:jc w:val="center"/>
              <w:rPr>
                <w:rFonts w:ascii="Century Gothic" w:hAnsi="Century Gothic"/>
              </w:rPr>
            </w:pPr>
            <w:r>
              <w:rPr>
                <w:rFonts w:ascii="Century Gothic" w:eastAsia="PMingLiU" w:hAnsi="Century Gothic"/>
              </w:rPr>
              <w:t>Actifin</w:t>
            </w:r>
          </w:p>
          <w:p w14:paraId="4FC359A3" w14:textId="77777777" w:rsidR="00577138" w:rsidRDefault="00577138" w:rsidP="00A1437F">
            <w:pPr>
              <w:jc w:val="center"/>
              <w:rPr>
                <w:rFonts w:ascii="Century Gothic" w:hAnsi="Century Gothic" w:cs="Arial"/>
              </w:rPr>
            </w:pPr>
            <w:r>
              <w:rPr>
                <w:rFonts w:ascii="Century Gothic" w:eastAsia="PMingLiU" w:hAnsi="Century Gothic"/>
              </w:rPr>
              <w:t>Isabelle Dray</w:t>
            </w:r>
          </w:p>
          <w:p w14:paraId="145291F1" w14:textId="77777777" w:rsidR="00577138" w:rsidRDefault="00577138" w:rsidP="00A1437F">
            <w:pPr>
              <w:jc w:val="center"/>
              <w:rPr>
                <w:rFonts w:ascii="Century Gothic" w:hAnsi="Century Gothic" w:cs="Arial"/>
              </w:rPr>
            </w:pPr>
            <w:r>
              <w:rPr>
                <w:rFonts w:ascii="Century Gothic" w:eastAsia="PMingLiU" w:hAnsi="Century Gothic"/>
              </w:rPr>
              <w:t>+33 (0) 1 56 88 11 29</w:t>
            </w:r>
          </w:p>
          <w:p w14:paraId="3EB58838" w14:textId="77777777" w:rsidR="00577138" w:rsidRDefault="001444D1" w:rsidP="00A1437F">
            <w:pPr>
              <w:ind w:right="-1"/>
              <w:jc w:val="center"/>
            </w:pPr>
            <w:hyperlink r:id="rId16">
              <w:r w:rsidR="00577138">
                <w:rPr>
                  <w:rStyle w:val="InternetLink"/>
                  <w:rFonts w:ascii="Century Gothic" w:eastAsia="PMingLiU" w:hAnsi="Century Gothic"/>
                </w:rPr>
                <w:t>idray@actifin.fr</w:t>
              </w:r>
            </w:hyperlink>
          </w:p>
        </w:tc>
        <w:tc>
          <w:tcPr>
            <w:tcW w:w="3827" w:type="dxa"/>
            <w:tcBorders>
              <w:top w:val="nil"/>
              <w:left w:val="nil"/>
              <w:bottom w:val="nil"/>
              <w:right w:val="nil"/>
            </w:tcBorders>
            <w:shd w:val="clear" w:color="auto" w:fill="auto"/>
            <w:vAlign w:val="center"/>
          </w:tcPr>
          <w:p w14:paraId="553792A0" w14:textId="77777777" w:rsidR="00577138" w:rsidRDefault="00577138" w:rsidP="00A1437F">
            <w:pPr>
              <w:jc w:val="center"/>
              <w:rPr>
                <w:rFonts w:ascii="Century Gothic" w:hAnsi="Century Gothic"/>
                <w:b/>
              </w:rPr>
            </w:pPr>
            <w:r>
              <w:rPr>
                <w:rFonts w:ascii="Century Gothic" w:eastAsia="PMingLiU" w:hAnsi="Century Gothic"/>
                <w:b/>
              </w:rPr>
              <w:t>Kerlink press and market analysts contact:</w:t>
            </w:r>
          </w:p>
          <w:p w14:paraId="5000EC80" w14:textId="77777777" w:rsidR="00577138" w:rsidRDefault="00577138" w:rsidP="00A1437F">
            <w:pPr>
              <w:jc w:val="center"/>
              <w:rPr>
                <w:rFonts w:ascii="Century Gothic" w:hAnsi="Century Gothic"/>
              </w:rPr>
            </w:pPr>
            <w:r>
              <w:rPr>
                <w:rFonts w:ascii="Century Gothic" w:eastAsia="PMingLiU" w:hAnsi="Century Gothic"/>
              </w:rPr>
              <w:t>Mahoney Lyle</w:t>
            </w:r>
          </w:p>
          <w:p w14:paraId="4E7DC550" w14:textId="77777777" w:rsidR="00577138" w:rsidRDefault="00577138" w:rsidP="00A1437F">
            <w:pPr>
              <w:jc w:val="center"/>
              <w:rPr>
                <w:rFonts w:ascii="Century Gothic" w:hAnsi="Century Gothic"/>
              </w:rPr>
            </w:pPr>
            <w:r>
              <w:rPr>
                <w:rFonts w:ascii="Century Gothic" w:eastAsia="PMingLiU" w:hAnsi="Century Gothic"/>
              </w:rPr>
              <w:t>Sarah-Lyle Dampoux</w:t>
            </w:r>
          </w:p>
          <w:p w14:paraId="4A076D99" w14:textId="77777777" w:rsidR="00577138" w:rsidRDefault="00577138" w:rsidP="00A1437F">
            <w:pPr>
              <w:jc w:val="center"/>
              <w:rPr>
                <w:rFonts w:ascii="Century Gothic" w:hAnsi="Century Gothic"/>
              </w:rPr>
            </w:pPr>
            <w:r>
              <w:rPr>
                <w:rFonts w:ascii="Century Gothic" w:eastAsia="PMingLiU" w:hAnsi="Century Gothic"/>
              </w:rPr>
              <w:t>+33 (0) 6 74 93 23 47</w:t>
            </w:r>
          </w:p>
          <w:p w14:paraId="1A0450C4" w14:textId="77777777" w:rsidR="00577138" w:rsidRDefault="001444D1" w:rsidP="00A1437F">
            <w:pPr>
              <w:jc w:val="center"/>
              <w:rPr>
                <w:rFonts w:ascii="Century Gothic" w:eastAsia="PMingLiU" w:hAnsi="Century Gothic" w:cs="Arial"/>
              </w:rPr>
            </w:pPr>
            <w:hyperlink r:id="rId17">
              <w:r w:rsidR="00577138">
                <w:rPr>
                  <w:rStyle w:val="InternetLink"/>
                  <w:rFonts w:ascii="Century Gothic" w:eastAsia="PMingLiU" w:hAnsi="Century Gothic"/>
                </w:rPr>
                <w:t>sldampoux@mahoneylyle.com</w:t>
              </w:r>
            </w:hyperlink>
          </w:p>
        </w:tc>
      </w:tr>
      <w:tr w:rsidR="00577138" w14:paraId="36B679EC" w14:textId="77777777" w:rsidTr="00A1437F">
        <w:trPr>
          <w:trHeight w:val="1431"/>
          <w:jc w:val="center"/>
        </w:trPr>
        <w:tc>
          <w:tcPr>
            <w:tcW w:w="3828" w:type="dxa"/>
            <w:tcBorders>
              <w:top w:val="nil"/>
              <w:left w:val="nil"/>
              <w:bottom w:val="nil"/>
              <w:right w:val="nil"/>
            </w:tcBorders>
            <w:shd w:val="clear" w:color="auto" w:fill="auto"/>
            <w:vAlign w:val="center"/>
          </w:tcPr>
          <w:p w14:paraId="038B8A87" w14:textId="77777777" w:rsidR="00577138" w:rsidRDefault="00577138" w:rsidP="00A1437F">
            <w:pPr>
              <w:jc w:val="center"/>
              <w:rPr>
                <w:rFonts w:eastAsia="PMingLiU"/>
                <w:b/>
              </w:rPr>
            </w:pPr>
          </w:p>
        </w:tc>
        <w:tc>
          <w:tcPr>
            <w:tcW w:w="2835" w:type="dxa"/>
            <w:tcBorders>
              <w:top w:val="nil"/>
              <w:left w:val="nil"/>
              <w:bottom w:val="nil"/>
              <w:right w:val="nil"/>
            </w:tcBorders>
            <w:shd w:val="clear" w:color="auto" w:fill="auto"/>
            <w:vAlign w:val="center"/>
          </w:tcPr>
          <w:p w14:paraId="1B4E0355" w14:textId="77777777" w:rsidR="00577138" w:rsidRDefault="00577138" w:rsidP="00A1437F">
            <w:pPr>
              <w:jc w:val="center"/>
              <w:rPr>
                <w:rFonts w:ascii="Century Gothic" w:hAnsi="Century Gothic"/>
                <w:b/>
              </w:rPr>
            </w:pPr>
            <w:r>
              <w:rPr>
                <w:rFonts w:ascii="Century Gothic" w:eastAsia="PMingLiU" w:hAnsi="Century Gothic"/>
                <w:b/>
              </w:rPr>
              <w:t>Investors contact:</w:t>
            </w:r>
          </w:p>
          <w:p w14:paraId="1AE2A6C1" w14:textId="77777777" w:rsidR="00577138" w:rsidRDefault="00577138" w:rsidP="00A1437F">
            <w:pPr>
              <w:jc w:val="center"/>
              <w:rPr>
                <w:rFonts w:ascii="Century Gothic" w:hAnsi="Century Gothic"/>
              </w:rPr>
            </w:pPr>
            <w:r>
              <w:rPr>
                <w:rFonts w:ascii="Century Gothic" w:eastAsia="PMingLiU" w:hAnsi="Century Gothic"/>
              </w:rPr>
              <w:t>Actifin</w:t>
            </w:r>
          </w:p>
          <w:p w14:paraId="0423E98C" w14:textId="77777777" w:rsidR="00577138" w:rsidRDefault="00577138" w:rsidP="00A1437F">
            <w:pPr>
              <w:jc w:val="center"/>
              <w:rPr>
                <w:rFonts w:ascii="Century Gothic" w:hAnsi="Century Gothic"/>
              </w:rPr>
            </w:pPr>
            <w:r>
              <w:rPr>
                <w:rFonts w:ascii="Century Gothic" w:eastAsia="PMingLiU" w:hAnsi="Century Gothic"/>
              </w:rPr>
              <w:t>Benjamin Lehari</w:t>
            </w:r>
          </w:p>
          <w:p w14:paraId="70C35282" w14:textId="77777777" w:rsidR="00577138" w:rsidRDefault="00577138" w:rsidP="00A1437F">
            <w:pPr>
              <w:jc w:val="center"/>
              <w:rPr>
                <w:rFonts w:ascii="Century Gothic" w:hAnsi="Century Gothic" w:cs="Arial"/>
              </w:rPr>
            </w:pPr>
            <w:r>
              <w:rPr>
                <w:rFonts w:ascii="Century Gothic" w:eastAsia="PMingLiU" w:hAnsi="Century Gothic"/>
              </w:rPr>
              <w:t>+33 (0)1 56 88 11 25</w:t>
            </w:r>
          </w:p>
          <w:p w14:paraId="10413D57" w14:textId="77777777" w:rsidR="00577138" w:rsidRDefault="001444D1" w:rsidP="00A1437F">
            <w:pPr>
              <w:jc w:val="center"/>
            </w:pPr>
            <w:hyperlink r:id="rId18">
              <w:r w:rsidR="00577138">
                <w:rPr>
                  <w:rStyle w:val="InternetLink"/>
                  <w:rFonts w:ascii="Century Gothic" w:eastAsia="PMingLiU" w:hAnsi="Century Gothic"/>
                </w:rPr>
                <w:t>blehari@actifin.fr</w:t>
              </w:r>
            </w:hyperlink>
          </w:p>
        </w:tc>
        <w:tc>
          <w:tcPr>
            <w:tcW w:w="3827" w:type="dxa"/>
            <w:tcBorders>
              <w:top w:val="nil"/>
              <w:left w:val="nil"/>
              <w:bottom w:val="nil"/>
              <w:right w:val="nil"/>
            </w:tcBorders>
            <w:shd w:val="clear" w:color="auto" w:fill="auto"/>
            <w:vAlign w:val="center"/>
          </w:tcPr>
          <w:p w14:paraId="31DAECAD" w14:textId="77777777" w:rsidR="00577138" w:rsidRDefault="00577138" w:rsidP="00A1437F">
            <w:pPr>
              <w:jc w:val="center"/>
              <w:rPr>
                <w:rFonts w:eastAsia="PMingLiU"/>
                <w:b/>
              </w:rPr>
            </w:pPr>
          </w:p>
        </w:tc>
      </w:tr>
    </w:tbl>
    <w:p w14:paraId="4651D6F8" w14:textId="7CBD9F60" w:rsidR="00A85BAA" w:rsidRDefault="00A85BAA" w:rsidP="00A85BAA">
      <w:pPr>
        <w:jc w:val="center"/>
        <w:rPr>
          <w:rFonts w:ascii="Century Gothic" w:hAnsi="Century Gothic"/>
          <w:color w:val="0070C0"/>
        </w:rPr>
      </w:pPr>
    </w:p>
    <w:p w14:paraId="11982BED" w14:textId="15D9D4EE" w:rsidR="00577138" w:rsidRDefault="00577138" w:rsidP="00A85BAA">
      <w:pPr>
        <w:jc w:val="center"/>
        <w:rPr>
          <w:rFonts w:ascii="Century Gothic" w:hAnsi="Century Gothic"/>
          <w:color w:val="0070C0"/>
        </w:rPr>
      </w:pPr>
    </w:p>
    <w:p w14:paraId="60CA59EB" w14:textId="4DE873B2" w:rsidR="00577138" w:rsidRDefault="00577138" w:rsidP="00A85BAA">
      <w:pPr>
        <w:jc w:val="center"/>
        <w:rPr>
          <w:rFonts w:ascii="Century Gothic" w:hAnsi="Century Gothic"/>
          <w:color w:val="0070C0"/>
        </w:rPr>
      </w:pPr>
    </w:p>
    <w:p w14:paraId="69AB6002" w14:textId="6E8F1F97" w:rsidR="00577138" w:rsidRDefault="00577138" w:rsidP="00A85BAA">
      <w:pPr>
        <w:jc w:val="center"/>
        <w:rPr>
          <w:rFonts w:ascii="Century Gothic" w:hAnsi="Century Gothic"/>
          <w:color w:val="0070C0"/>
        </w:rPr>
      </w:pPr>
    </w:p>
    <w:p w14:paraId="03BBCF28" w14:textId="5706E934" w:rsidR="00577138" w:rsidRDefault="00577138" w:rsidP="00A85BAA">
      <w:pPr>
        <w:jc w:val="center"/>
        <w:rPr>
          <w:rFonts w:ascii="Century Gothic" w:hAnsi="Century Gothic"/>
          <w:color w:val="0070C0"/>
        </w:rPr>
      </w:pPr>
    </w:p>
    <w:p w14:paraId="3F2D4828" w14:textId="4735FF52" w:rsidR="00577138" w:rsidRDefault="00577138" w:rsidP="00A85BAA">
      <w:pPr>
        <w:jc w:val="center"/>
        <w:rPr>
          <w:rFonts w:ascii="Century Gothic" w:hAnsi="Century Gothic"/>
          <w:color w:val="0070C0"/>
        </w:rPr>
      </w:pPr>
    </w:p>
    <w:p w14:paraId="7D90CFFE" w14:textId="37882FFF" w:rsidR="00577138" w:rsidRDefault="00577138" w:rsidP="00A85BAA">
      <w:pPr>
        <w:jc w:val="center"/>
        <w:rPr>
          <w:rFonts w:ascii="Century Gothic" w:hAnsi="Century Gothic"/>
          <w:color w:val="0070C0"/>
        </w:rPr>
      </w:pPr>
    </w:p>
    <w:p w14:paraId="7EA612B0" w14:textId="4427EDF6" w:rsidR="00577138" w:rsidRDefault="00577138" w:rsidP="00A85BAA">
      <w:pPr>
        <w:jc w:val="center"/>
        <w:rPr>
          <w:rFonts w:ascii="Century Gothic" w:hAnsi="Century Gothic"/>
          <w:color w:val="0070C0"/>
        </w:rPr>
      </w:pPr>
    </w:p>
    <w:p w14:paraId="4AE0D24E" w14:textId="70ADB873" w:rsidR="00577138" w:rsidRDefault="00577138" w:rsidP="00A85BAA">
      <w:pPr>
        <w:jc w:val="center"/>
        <w:rPr>
          <w:rFonts w:ascii="Century Gothic" w:hAnsi="Century Gothic"/>
          <w:color w:val="0070C0"/>
        </w:rPr>
      </w:pPr>
    </w:p>
    <w:p w14:paraId="538A09BF" w14:textId="77777777" w:rsidR="00D641F9" w:rsidRDefault="00D641F9" w:rsidP="00A85BAA">
      <w:pPr>
        <w:jc w:val="center"/>
        <w:rPr>
          <w:rFonts w:ascii="Century Gothic" w:hAnsi="Century Gothic"/>
          <w:color w:val="0070C0"/>
        </w:rPr>
      </w:pPr>
    </w:p>
    <w:p w14:paraId="0A4DBC6E" w14:textId="63427A50" w:rsidR="00577138" w:rsidRDefault="00577138" w:rsidP="00A85BAA">
      <w:pPr>
        <w:jc w:val="center"/>
        <w:rPr>
          <w:rFonts w:ascii="Century Gothic" w:hAnsi="Century Gothic"/>
          <w:color w:val="0070C0"/>
        </w:rPr>
      </w:pPr>
    </w:p>
    <w:p w14:paraId="085B2B4E" w14:textId="2C98F374" w:rsidR="00577138" w:rsidRDefault="00577138" w:rsidP="00A85BAA">
      <w:pPr>
        <w:jc w:val="center"/>
        <w:rPr>
          <w:rFonts w:ascii="Century Gothic" w:hAnsi="Century Gothic"/>
          <w:color w:val="0070C0"/>
        </w:rPr>
      </w:pPr>
    </w:p>
    <w:p w14:paraId="02C071C0" w14:textId="2BD8869A" w:rsidR="00577138" w:rsidRDefault="00577138" w:rsidP="00A85BAA">
      <w:pPr>
        <w:jc w:val="center"/>
        <w:rPr>
          <w:rFonts w:ascii="Century Gothic" w:hAnsi="Century Gothic"/>
          <w:color w:val="0070C0"/>
        </w:rPr>
      </w:pPr>
    </w:p>
    <w:p w14:paraId="2CB09019" w14:textId="0C94EADF" w:rsidR="00577138" w:rsidRDefault="00577138" w:rsidP="00A85BAA">
      <w:pPr>
        <w:jc w:val="center"/>
        <w:rPr>
          <w:rFonts w:ascii="Century Gothic" w:hAnsi="Century Gothic"/>
          <w:color w:val="0070C0"/>
        </w:rPr>
      </w:pPr>
    </w:p>
    <w:p w14:paraId="750FB30E" w14:textId="76550B4E" w:rsidR="00577138" w:rsidRDefault="00577138" w:rsidP="00A85BAA">
      <w:pPr>
        <w:jc w:val="center"/>
        <w:rPr>
          <w:rFonts w:ascii="Century Gothic" w:hAnsi="Century Gothic"/>
          <w:color w:val="0070C0"/>
        </w:rPr>
      </w:pPr>
    </w:p>
    <w:p w14:paraId="0EE03E09" w14:textId="4BB89BE3" w:rsidR="00577138" w:rsidRDefault="00577138" w:rsidP="00A85BAA">
      <w:pPr>
        <w:jc w:val="center"/>
        <w:rPr>
          <w:rFonts w:ascii="Century Gothic" w:hAnsi="Century Gothic"/>
          <w:color w:val="0070C0"/>
        </w:rPr>
      </w:pPr>
    </w:p>
    <w:p w14:paraId="04412B49" w14:textId="77777777" w:rsidR="00577138" w:rsidRDefault="00577138" w:rsidP="00A85BAA">
      <w:pPr>
        <w:jc w:val="center"/>
        <w:rPr>
          <w:rFonts w:ascii="Century Gothic" w:hAnsi="Century Gothic"/>
          <w:color w:val="0070C0"/>
        </w:rPr>
      </w:pPr>
    </w:p>
    <w:p w14:paraId="6AFA0F2F" w14:textId="6D095B44" w:rsidR="00A85BAA" w:rsidRPr="009E639C" w:rsidRDefault="00A85BAA" w:rsidP="00A85BAA">
      <w:pPr>
        <w:jc w:val="center"/>
        <w:rPr>
          <w:lang w:val="en-US"/>
        </w:rPr>
      </w:pPr>
      <w:r w:rsidRPr="004B7E99">
        <w:rPr>
          <w:noProof/>
        </w:rPr>
        <w:drawing>
          <wp:inline distT="0" distB="0" distL="0" distR="0" wp14:anchorId="4DBE5611" wp14:editId="19F8988E">
            <wp:extent cx="307340" cy="292735"/>
            <wp:effectExtent l="0" t="0" r="0"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9"/>
                    <pic:cNvPicPr>
                      <a:picLocks noChangeAspect="1" noChangeArrowheads="1"/>
                    </pic:cNvPicPr>
                  </pic:nvPicPr>
                  <pic:blipFill>
                    <a:blip r:embed="rId19"/>
                    <a:stretch>
                      <a:fillRect/>
                    </a:stretch>
                  </pic:blipFill>
                  <pic:spPr bwMode="auto">
                    <a:xfrm>
                      <a:off x="0" y="0"/>
                      <a:ext cx="307340" cy="292735"/>
                    </a:xfrm>
                    <a:prstGeom prst="rect">
                      <a:avLst/>
                    </a:prstGeom>
                  </pic:spPr>
                </pic:pic>
              </a:graphicData>
            </a:graphic>
          </wp:inline>
        </w:drawing>
      </w:r>
      <w:r w:rsidRPr="009E639C">
        <w:rPr>
          <w:rFonts w:ascii="Century Gothic" w:hAnsi="Century Gothic"/>
          <w:color w:val="0070C0"/>
          <w:lang w:val="en-US"/>
        </w:rPr>
        <w:t xml:space="preserve">www.kerlink.com </w:t>
      </w:r>
      <w:r w:rsidRPr="009E639C">
        <w:rPr>
          <w:rFonts w:ascii="Century Gothic" w:hAnsi="Century Gothic"/>
          <w:color w:val="0070C0"/>
          <w:lang w:val="en-US"/>
        </w:rPr>
        <w:tab/>
      </w:r>
      <w:r w:rsidRPr="004B7E99">
        <w:rPr>
          <w:noProof/>
        </w:rPr>
        <w:drawing>
          <wp:inline distT="0" distB="0" distL="0" distR="3175" wp14:anchorId="710132E9" wp14:editId="560AFEBE">
            <wp:extent cx="263525" cy="2489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20"/>
                    <a:stretch>
                      <a:fillRect/>
                    </a:stretch>
                  </pic:blipFill>
                  <pic:spPr bwMode="auto">
                    <a:xfrm>
                      <a:off x="0" y="0"/>
                      <a:ext cx="263525" cy="248920"/>
                    </a:xfrm>
                    <a:prstGeom prst="rect">
                      <a:avLst/>
                    </a:prstGeom>
                  </pic:spPr>
                </pic:pic>
              </a:graphicData>
            </a:graphic>
          </wp:inline>
        </w:drawing>
      </w:r>
      <w:r w:rsidRPr="009E639C">
        <w:rPr>
          <w:rFonts w:ascii="Century Gothic" w:hAnsi="Century Gothic"/>
          <w:color w:val="0070C0"/>
          <w:lang w:val="en-US"/>
        </w:rPr>
        <w:t xml:space="preserve">  </w:t>
      </w:r>
      <w:r w:rsidR="009E639C">
        <w:rPr>
          <w:rFonts w:ascii="Century Gothic" w:hAnsi="Century Gothic"/>
          <w:color w:val="0070C0"/>
          <w:lang w:val="en-US"/>
        </w:rPr>
        <w:t>K</w:t>
      </w:r>
      <w:r w:rsidRPr="009E639C">
        <w:rPr>
          <w:rFonts w:ascii="Century Gothic" w:hAnsi="Century Gothic"/>
          <w:color w:val="0070C0"/>
          <w:lang w:val="en-US"/>
        </w:rPr>
        <w:t>erlink</w:t>
      </w:r>
      <w:r w:rsidRPr="009E639C">
        <w:rPr>
          <w:rFonts w:ascii="Century Gothic" w:hAnsi="Century Gothic"/>
          <w:color w:val="0070C0"/>
          <w:lang w:val="en-US"/>
        </w:rPr>
        <w:tab/>
      </w:r>
      <w:r w:rsidRPr="004B7E99">
        <w:rPr>
          <w:noProof/>
        </w:rPr>
        <w:drawing>
          <wp:inline distT="0" distB="0" distL="0" distR="0" wp14:anchorId="7EDBA0A7" wp14:editId="4AAF1A82">
            <wp:extent cx="307340" cy="248920"/>
            <wp:effectExtent l="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pic:cNvPicPr>
                      <a:picLocks noChangeAspect="1" noChangeArrowheads="1"/>
                    </pic:cNvPicPr>
                  </pic:nvPicPr>
                  <pic:blipFill>
                    <a:blip r:embed="rId21"/>
                    <a:stretch>
                      <a:fillRect/>
                    </a:stretch>
                  </pic:blipFill>
                  <pic:spPr bwMode="auto">
                    <a:xfrm>
                      <a:off x="0" y="0"/>
                      <a:ext cx="307340" cy="248920"/>
                    </a:xfrm>
                    <a:prstGeom prst="rect">
                      <a:avLst/>
                    </a:prstGeom>
                  </pic:spPr>
                </pic:pic>
              </a:graphicData>
            </a:graphic>
          </wp:inline>
        </w:drawing>
      </w:r>
      <w:r w:rsidRPr="009E639C">
        <w:rPr>
          <w:rFonts w:ascii="Century Gothic" w:hAnsi="Century Gothic"/>
          <w:color w:val="0070C0"/>
          <w:lang w:val="en-US"/>
        </w:rPr>
        <w:t>@kerlink_news</w:t>
      </w:r>
      <w:r w:rsidR="009E639C">
        <w:rPr>
          <w:rFonts w:ascii="Century Gothic" w:hAnsi="Century Gothic"/>
          <w:color w:val="0070C0"/>
          <w:lang w:val="en-US"/>
        </w:rPr>
        <w:t xml:space="preserve">  </w:t>
      </w:r>
      <w:r w:rsidR="009E639C">
        <w:rPr>
          <w:rFonts w:ascii="Century Gothic" w:hAnsi="Century Gothic"/>
          <w:noProof/>
          <w:color w:val="0070C0"/>
          <w:lang w:val="en-US"/>
        </w:rPr>
        <w:drawing>
          <wp:inline distT="0" distB="0" distL="0" distR="0" wp14:anchorId="26C2ABF6" wp14:editId="154BCFD7">
            <wp:extent cx="361950" cy="251616"/>
            <wp:effectExtent l="0" t="0" r="0" b="0"/>
            <wp:docPr id="2" name="Image 2" descr="C:\Users\jva\AppData\Local\Microsoft\Windows\INetCache\Content.MSO\50F2A6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a\AppData\Local\Microsoft\Windows\INetCache\Content.MSO\50F2A639.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377072" cy="262129"/>
                    </a:xfrm>
                    <a:prstGeom prst="rect">
                      <a:avLst/>
                    </a:prstGeom>
                    <a:noFill/>
                    <a:ln>
                      <a:noFill/>
                    </a:ln>
                  </pic:spPr>
                </pic:pic>
              </a:graphicData>
            </a:graphic>
          </wp:inline>
        </w:drawing>
      </w:r>
      <w:r w:rsidR="009E639C">
        <w:rPr>
          <w:rFonts w:ascii="Century Gothic" w:hAnsi="Century Gothic"/>
          <w:color w:val="0070C0"/>
          <w:lang w:val="en-US"/>
        </w:rPr>
        <w:t xml:space="preserve"> Kerlink</w:t>
      </w:r>
    </w:p>
    <w:p w14:paraId="16255D76" w14:textId="77777777" w:rsidR="00A85BAA" w:rsidRPr="009E639C" w:rsidRDefault="00A85BAA" w:rsidP="00A85BAA">
      <w:pPr>
        <w:rPr>
          <w:rFonts w:ascii="Century Gothic" w:hAnsi="Century Gothic"/>
          <w:color w:val="0070C0"/>
          <w:sz w:val="22"/>
          <w:szCs w:val="22"/>
          <w:lang w:val="en-US"/>
        </w:rPr>
      </w:pPr>
    </w:p>
    <w:p w14:paraId="1347ED0C" w14:textId="23ECDEED" w:rsidR="00A11FC2" w:rsidRPr="009E639C" w:rsidRDefault="001444D1" w:rsidP="00A85BAA">
      <w:pPr>
        <w:jc w:val="center"/>
        <w:rPr>
          <w:rFonts w:ascii="Century Gothic" w:eastAsiaTheme="minorHAnsi" w:hAnsi="Century Gothic" w:cs="@çãYˇ"/>
          <w:color w:val="0000FF"/>
          <w:sz w:val="10"/>
          <w:szCs w:val="18"/>
          <w:lang w:val="en-US"/>
        </w:rPr>
      </w:pPr>
    </w:p>
    <w:sectPr w:rsidR="00A11FC2" w:rsidRPr="009E639C" w:rsidSect="00FD519E">
      <w:headerReference w:type="default" r:id="rId23"/>
      <w:footerReference w:type="default" r:id="rId24"/>
      <w:pgSz w:w="11906" w:h="16838"/>
      <w:pgMar w:top="65" w:right="720" w:bottom="720" w:left="720" w:header="28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FDC30" w14:textId="77777777" w:rsidR="001444D1" w:rsidRDefault="001444D1">
      <w:r>
        <w:separator/>
      </w:r>
    </w:p>
  </w:endnote>
  <w:endnote w:type="continuationSeparator" w:id="0">
    <w:p w14:paraId="56447602" w14:textId="77777777" w:rsidR="001444D1" w:rsidRDefault="00144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ato">
    <w:altName w:val="Calibri"/>
    <w:panose1 w:val="020F0502020204030203"/>
    <w:charset w:val="00"/>
    <w:family w:val="swiss"/>
    <w:pitch w:val="variable"/>
    <w:sig w:usb0="A00000AF" w:usb1="50006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çãYˇ">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2EAAF" w14:textId="21821830" w:rsidR="00F74D44" w:rsidRDefault="00695558">
    <w:r>
      <w:rPr>
        <w:noProof/>
      </w:rPr>
      <w:drawing>
        <wp:anchor distT="0" distB="9525" distL="114300" distR="123190" simplePos="0" relativeHeight="251665408" behindDoc="1" locked="0" layoutInCell="1" allowOverlap="1" wp14:anchorId="16E6BBA4" wp14:editId="18D853F4">
          <wp:simplePos x="0" y="0"/>
          <wp:positionH relativeFrom="page">
            <wp:posOffset>-19050</wp:posOffset>
          </wp:positionH>
          <wp:positionV relativeFrom="paragraph">
            <wp:posOffset>-455295</wp:posOffset>
          </wp:positionV>
          <wp:extent cx="7572375" cy="1114425"/>
          <wp:effectExtent l="0" t="0" r="9525" b="9525"/>
          <wp:wrapNone/>
          <wp:docPr id="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8"/>
                  <pic:cNvPicPr>
                    <a:picLocks noChangeAspect="1" noChangeArrowheads="1"/>
                  </pic:cNvPicPr>
                </pic:nvPicPr>
                <pic:blipFill>
                  <a:blip r:embed="rId1"/>
                  <a:stretch>
                    <a:fillRect/>
                  </a:stretch>
                </pic:blipFill>
                <pic:spPr bwMode="auto">
                  <a:xfrm>
                    <a:off x="0" y="0"/>
                    <a:ext cx="7572375" cy="111442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6C4AD" w14:textId="77777777" w:rsidR="001444D1" w:rsidRDefault="001444D1">
      <w:r>
        <w:separator/>
      </w:r>
    </w:p>
  </w:footnote>
  <w:footnote w:type="continuationSeparator" w:id="0">
    <w:p w14:paraId="01231C80" w14:textId="77777777" w:rsidR="001444D1" w:rsidRDefault="00144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37515" w14:textId="79C5D972" w:rsidR="006B762C" w:rsidRDefault="00695558" w:rsidP="006B762C">
    <w:pPr>
      <w:ind w:left="-284" w:right="-307"/>
      <w:jc w:val="center"/>
      <w:rPr>
        <w:rFonts w:ascii="Century Gothic" w:hAnsi="Century Gothic"/>
        <w:b/>
        <w:bCs/>
        <w:noProof/>
        <w:color w:val="FFFFFF" w:themeColor="background1"/>
        <w:sz w:val="36"/>
        <w:szCs w:val="36"/>
        <w:lang w:val="en-US"/>
      </w:rPr>
    </w:pPr>
    <w:r w:rsidRPr="007F3437">
      <w:rPr>
        <w:noProof/>
        <w:color w:val="FFFFFF" w:themeColor="background1"/>
      </w:rPr>
      <w:drawing>
        <wp:anchor distT="0" distB="0" distL="114300" distR="119380" simplePos="0" relativeHeight="251663360" behindDoc="1" locked="0" layoutInCell="1" allowOverlap="1" wp14:anchorId="58496B82" wp14:editId="7A3CA58A">
          <wp:simplePos x="0" y="0"/>
          <wp:positionH relativeFrom="page">
            <wp:posOffset>-797560</wp:posOffset>
          </wp:positionH>
          <wp:positionV relativeFrom="paragraph">
            <wp:posOffset>-373380</wp:posOffset>
          </wp:positionV>
          <wp:extent cx="8374259" cy="1171575"/>
          <wp:effectExtent l="0" t="0" r="8255" b="0"/>
          <wp:wrapNone/>
          <wp:docPr id="1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7"/>
                  <pic:cNvPicPr>
                    <a:picLocks noChangeAspect="1" noChangeArrowheads="1"/>
                  </pic:cNvPicPr>
                </pic:nvPicPr>
                <pic:blipFill>
                  <a:blip r:embed="rId1"/>
                  <a:srcRect b="32093"/>
                  <a:stretch>
                    <a:fillRect/>
                  </a:stretch>
                </pic:blipFill>
                <pic:spPr bwMode="auto">
                  <a:xfrm>
                    <a:off x="0" y="0"/>
                    <a:ext cx="8374259" cy="1171575"/>
                  </a:xfrm>
                  <a:prstGeom prst="rect">
                    <a:avLst/>
                  </a:prstGeom>
                </pic:spPr>
              </pic:pic>
            </a:graphicData>
          </a:graphic>
          <wp14:sizeRelH relativeFrom="margin">
            <wp14:pctWidth>0</wp14:pctWidth>
          </wp14:sizeRelH>
          <wp14:sizeRelV relativeFrom="margin">
            <wp14:pctHeight>0</wp14:pctHeight>
          </wp14:sizeRelV>
        </wp:anchor>
      </w:drawing>
    </w:r>
    <w:r w:rsidR="00763DB0" w:rsidRPr="006D093C">
      <w:rPr>
        <w:rFonts w:ascii="Century Gothic" w:hAnsi="Century Gothic"/>
        <w:b/>
        <w:bCs/>
        <w:noProof/>
        <w:color w:val="FFFFFF" w:themeColor="background1"/>
        <w:sz w:val="36"/>
        <w:szCs w:val="36"/>
        <w:lang w:val="en-US"/>
      </w:rPr>
      <w:t>Kerlink Low Power IoT Reference Design Included</w:t>
    </w:r>
  </w:p>
  <w:p w14:paraId="4E104320" w14:textId="0E3EBC61" w:rsidR="004249CB" w:rsidRPr="006D093C" w:rsidRDefault="006B762C" w:rsidP="006B762C">
    <w:pPr>
      <w:ind w:left="-284" w:right="-307"/>
      <w:jc w:val="center"/>
      <w:rPr>
        <w:rFonts w:ascii="Century Gothic" w:hAnsi="Century Gothic"/>
        <w:b/>
        <w:bCs/>
        <w:noProof/>
        <w:color w:val="FFFFFF" w:themeColor="background1"/>
        <w:sz w:val="36"/>
        <w:szCs w:val="36"/>
        <w:lang w:val="en-US"/>
      </w:rPr>
    </w:pPr>
    <w:r w:rsidRPr="006D093C">
      <w:rPr>
        <w:rFonts w:ascii="Century Gothic" w:hAnsi="Century Gothic"/>
        <w:b/>
        <w:bCs/>
        <w:noProof/>
        <w:color w:val="FFFFFF" w:themeColor="background1"/>
        <w:sz w:val="36"/>
        <w:szCs w:val="36"/>
        <w:lang w:val="en-US"/>
      </w:rPr>
      <w:t>I</w:t>
    </w:r>
    <w:r w:rsidR="00763DB0" w:rsidRPr="006D093C">
      <w:rPr>
        <w:rFonts w:ascii="Century Gothic" w:hAnsi="Century Gothic"/>
        <w:b/>
        <w:bCs/>
        <w:noProof/>
        <w:color w:val="FFFFFF" w:themeColor="background1"/>
        <w:sz w:val="36"/>
        <w:szCs w:val="36"/>
        <w:lang w:val="en-US"/>
      </w:rPr>
      <w:t>n</w:t>
    </w:r>
    <w:r>
      <w:rPr>
        <w:rFonts w:ascii="Century Gothic" w:hAnsi="Century Gothic"/>
        <w:b/>
        <w:bCs/>
        <w:noProof/>
        <w:color w:val="FFFFFF" w:themeColor="background1"/>
        <w:sz w:val="36"/>
        <w:szCs w:val="36"/>
        <w:lang w:val="en-US"/>
      </w:rPr>
      <w:t xml:space="preserve"> </w:t>
    </w:r>
    <w:r w:rsidR="00763DB0" w:rsidRPr="006D093C">
      <w:rPr>
        <w:rFonts w:ascii="Century Gothic" w:hAnsi="Century Gothic"/>
        <w:b/>
        <w:bCs/>
        <w:noProof/>
        <w:color w:val="FFFFFF" w:themeColor="background1"/>
        <w:sz w:val="36"/>
        <w:szCs w:val="36"/>
        <w:lang w:val="en-US"/>
      </w:rPr>
      <w:t>Objenious’s Catalog of LoRaWAN</w:t>
    </w:r>
    <w:r w:rsidR="00895CC2" w:rsidRPr="00895CC2">
      <w:rPr>
        <w:rFonts w:ascii="Century Gothic" w:hAnsi="Century Gothic"/>
        <w:b/>
        <w:bCs/>
        <w:noProof/>
        <w:color w:val="FFFFFF" w:themeColor="background1"/>
        <w:sz w:val="36"/>
        <w:szCs w:val="36"/>
        <w:vertAlign w:val="superscript"/>
        <w:lang w:val="en-US"/>
      </w:rPr>
      <w:t>®</w:t>
    </w:r>
    <w:r w:rsidR="00763DB0" w:rsidRPr="006D093C">
      <w:rPr>
        <w:rFonts w:ascii="Century Gothic" w:hAnsi="Century Gothic"/>
        <w:b/>
        <w:bCs/>
        <w:noProof/>
        <w:color w:val="FFFFFF" w:themeColor="background1"/>
        <w:sz w:val="36"/>
        <w:szCs w:val="36"/>
        <w:lang w:val="en-US"/>
      </w:rPr>
      <w:t xml:space="preserve"> Certified Products</w:t>
    </w:r>
  </w:p>
  <w:p w14:paraId="6A9F2B2D" w14:textId="77777777" w:rsidR="00CB192C" w:rsidRPr="006D093C" w:rsidRDefault="001444D1" w:rsidP="00CB192C">
    <w:pPr>
      <w:ind w:left="-284" w:right="-307"/>
      <w:jc w:val="center"/>
      <w:rPr>
        <w:rFonts w:ascii="Century Gothic" w:hAnsi="Century Gothic"/>
        <w:b/>
        <w:bCs/>
        <w:color w:val="FFFFFF" w:themeColor="background1"/>
        <w:sz w:val="32"/>
        <w:szCs w:val="32"/>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41A"/>
    <w:rsid w:val="001444D1"/>
    <w:rsid w:val="001C73DE"/>
    <w:rsid w:val="001E497F"/>
    <w:rsid w:val="00210889"/>
    <w:rsid w:val="0025700F"/>
    <w:rsid w:val="002C2F52"/>
    <w:rsid w:val="0030509D"/>
    <w:rsid w:val="0035292B"/>
    <w:rsid w:val="00353861"/>
    <w:rsid w:val="003A46C3"/>
    <w:rsid w:val="003F3B87"/>
    <w:rsid w:val="004B5AB1"/>
    <w:rsid w:val="004D16C7"/>
    <w:rsid w:val="004F7853"/>
    <w:rsid w:val="00577138"/>
    <w:rsid w:val="00587019"/>
    <w:rsid w:val="005D08CA"/>
    <w:rsid w:val="005F3705"/>
    <w:rsid w:val="00647E72"/>
    <w:rsid w:val="00695558"/>
    <w:rsid w:val="006A2AE9"/>
    <w:rsid w:val="006B762C"/>
    <w:rsid w:val="006C0E2A"/>
    <w:rsid w:val="006D093C"/>
    <w:rsid w:val="006F4252"/>
    <w:rsid w:val="006F4DAE"/>
    <w:rsid w:val="007024BD"/>
    <w:rsid w:val="0074196E"/>
    <w:rsid w:val="00763DB0"/>
    <w:rsid w:val="007C710D"/>
    <w:rsid w:val="007E4C46"/>
    <w:rsid w:val="008256E2"/>
    <w:rsid w:val="00895CC2"/>
    <w:rsid w:val="008B0444"/>
    <w:rsid w:val="008B29EA"/>
    <w:rsid w:val="008F6CFB"/>
    <w:rsid w:val="00965D61"/>
    <w:rsid w:val="00977C1A"/>
    <w:rsid w:val="00991C58"/>
    <w:rsid w:val="009E639C"/>
    <w:rsid w:val="00A22F84"/>
    <w:rsid w:val="00A24D26"/>
    <w:rsid w:val="00A63BDE"/>
    <w:rsid w:val="00A85BAA"/>
    <w:rsid w:val="00A9174E"/>
    <w:rsid w:val="00AB52E8"/>
    <w:rsid w:val="00BA12B7"/>
    <w:rsid w:val="00BF2951"/>
    <w:rsid w:val="00C024B6"/>
    <w:rsid w:val="00C6441A"/>
    <w:rsid w:val="00CE44F6"/>
    <w:rsid w:val="00CF091F"/>
    <w:rsid w:val="00D52F1F"/>
    <w:rsid w:val="00D641F9"/>
    <w:rsid w:val="00D820A6"/>
    <w:rsid w:val="00D964F2"/>
    <w:rsid w:val="00DC5B52"/>
    <w:rsid w:val="00E37CA8"/>
    <w:rsid w:val="00E97E2E"/>
    <w:rsid w:val="00EC71F4"/>
    <w:rsid w:val="00FC29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E4A44"/>
  <w15:docId w15:val="{E85DAAE4-2103-864D-8283-6291E136C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56E2"/>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256E2"/>
    <w:rPr>
      <w:rFonts w:ascii="Times New Roman" w:hAnsi="Times New Roman" w:cs="Times New Roman"/>
      <w:sz w:val="18"/>
      <w:szCs w:val="18"/>
    </w:rPr>
  </w:style>
  <w:style w:type="paragraph" w:styleId="NormalWeb">
    <w:name w:val="Normal (Web)"/>
    <w:basedOn w:val="Normal"/>
    <w:uiPriority w:val="99"/>
    <w:semiHidden/>
    <w:unhideWhenUsed/>
    <w:rsid w:val="00EC71F4"/>
    <w:pPr>
      <w:spacing w:before="100" w:beforeAutospacing="1" w:after="100" w:afterAutospacing="1"/>
    </w:pPr>
    <w:rPr>
      <w:rFonts w:ascii="Times New Roman" w:eastAsia="Times New Roman" w:hAnsi="Times New Roman" w:cs="Times New Roman"/>
    </w:rPr>
  </w:style>
  <w:style w:type="paragraph" w:styleId="PrformatHTML">
    <w:name w:val="HTML Preformatted"/>
    <w:basedOn w:val="Normal"/>
    <w:link w:val="PrformatHTMLCar"/>
    <w:uiPriority w:val="99"/>
    <w:semiHidden/>
    <w:unhideWhenUsed/>
    <w:rsid w:val="00EC7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EC71F4"/>
    <w:rPr>
      <w:rFonts w:ascii="Courier New" w:eastAsia="Times New Roman" w:hAnsi="Courier New" w:cs="Courier New"/>
      <w:sz w:val="20"/>
      <w:szCs w:val="20"/>
    </w:rPr>
  </w:style>
  <w:style w:type="paragraph" w:styleId="En-tte">
    <w:name w:val="header"/>
    <w:basedOn w:val="Normal"/>
    <w:link w:val="En-tteCar"/>
    <w:uiPriority w:val="99"/>
    <w:unhideWhenUsed/>
    <w:rsid w:val="00695558"/>
    <w:pPr>
      <w:tabs>
        <w:tab w:val="center" w:pos="4536"/>
        <w:tab w:val="right" w:pos="9072"/>
      </w:tabs>
    </w:pPr>
  </w:style>
  <w:style w:type="character" w:customStyle="1" w:styleId="En-tteCar">
    <w:name w:val="En-tête Car"/>
    <w:basedOn w:val="Policepardfaut"/>
    <w:link w:val="En-tte"/>
    <w:uiPriority w:val="99"/>
    <w:rsid w:val="00695558"/>
  </w:style>
  <w:style w:type="paragraph" w:styleId="Pieddepage">
    <w:name w:val="footer"/>
    <w:basedOn w:val="Normal"/>
    <w:link w:val="PieddepageCar"/>
    <w:uiPriority w:val="99"/>
    <w:unhideWhenUsed/>
    <w:rsid w:val="00695558"/>
    <w:pPr>
      <w:tabs>
        <w:tab w:val="center" w:pos="4536"/>
        <w:tab w:val="right" w:pos="9072"/>
      </w:tabs>
    </w:pPr>
  </w:style>
  <w:style w:type="character" w:customStyle="1" w:styleId="PieddepageCar">
    <w:name w:val="Pied de page Car"/>
    <w:basedOn w:val="Policepardfaut"/>
    <w:link w:val="Pieddepage"/>
    <w:uiPriority w:val="99"/>
    <w:rsid w:val="00695558"/>
  </w:style>
  <w:style w:type="character" w:customStyle="1" w:styleId="InternetLink">
    <w:name w:val="Internet Link"/>
    <w:basedOn w:val="Policepardfaut"/>
    <w:uiPriority w:val="99"/>
    <w:rsid w:val="00A85BAA"/>
    <w:rPr>
      <w:rFonts w:cs="Times New Roman"/>
      <w:color w:val="0000FF"/>
      <w:u w:val="single"/>
    </w:rPr>
  </w:style>
  <w:style w:type="character" w:styleId="Lienhypertexte">
    <w:name w:val="Hyperlink"/>
    <w:basedOn w:val="Policepardfaut"/>
    <w:uiPriority w:val="99"/>
    <w:unhideWhenUsed/>
    <w:rsid w:val="00A85BAA"/>
    <w:rPr>
      <w:rFonts w:ascii="Times New Roman" w:hAnsi="Times New Roman" w:cs="Times New Roman" w:hint="default"/>
      <w:color w:val="0000FF"/>
      <w:u w:val="single"/>
    </w:rPr>
  </w:style>
  <w:style w:type="table" w:styleId="Grilledutableau">
    <w:name w:val="Table Grid"/>
    <w:basedOn w:val="TableauNormal"/>
    <w:uiPriority w:val="99"/>
    <w:rsid w:val="00A85BAA"/>
    <w:rPr>
      <w:rFonts w:eastAsiaTheme="minorHAns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rsid w:val="00577138"/>
    <w:rPr>
      <w:color w:val="605E5C"/>
      <w:shd w:val="clear" w:color="auto" w:fill="E1DFDD"/>
    </w:rPr>
  </w:style>
  <w:style w:type="character" w:styleId="Marquedecommentaire">
    <w:name w:val="annotation reference"/>
    <w:basedOn w:val="Policepardfaut"/>
    <w:uiPriority w:val="99"/>
    <w:semiHidden/>
    <w:unhideWhenUsed/>
    <w:rsid w:val="008B0444"/>
    <w:rPr>
      <w:sz w:val="16"/>
      <w:szCs w:val="16"/>
    </w:rPr>
  </w:style>
  <w:style w:type="paragraph" w:styleId="Commentaire">
    <w:name w:val="annotation text"/>
    <w:basedOn w:val="Normal"/>
    <w:link w:val="CommentaireCar"/>
    <w:uiPriority w:val="99"/>
    <w:semiHidden/>
    <w:unhideWhenUsed/>
    <w:rsid w:val="008B0444"/>
    <w:rPr>
      <w:sz w:val="20"/>
      <w:szCs w:val="20"/>
    </w:rPr>
  </w:style>
  <w:style w:type="character" w:customStyle="1" w:styleId="CommentaireCar">
    <w:name w:val="Commentaire Car"/>
    <w:basedOn w:val="Policepardfaut"/>
    <w:link w:val="Commentaire"/>
    <w:uiPriority w:val="99"/>
    <w:semiHidden/>
    <w:rsid w:val="008B0444"/>
    <w:rPr>
      <w:sz w:val="20"/>
      <w:szCs w:val="20"/>
    </w:rPr>
  </w:style>
  <w:style w:type="paragraph" w:styleId="Objetducommentaire">
    <w:name w:val="annotation subject"/>
    <w:basedOn w:val="Commentaire"/>
    <w:next w:val="Commentaire"/>
    <w:link w:val="ObjetducommentaireCar"/>
    <w:uiPriority w:val="99"/>
    <w:semiHidden/>
    <w:unhideWhenUsed/>
    <w:rsid w:val="008B0444"/>
    <w:rPr>
      <w:b/>
      <w:bCs/>
    </w:rPr>
  </w:style>
  <w:style w:type="character" w:customStyle="1" w:styleId="ObjetducommentaireCar">
    <w:name w:val="Objet du commentaire Car"/>
    <w:basedOn w:val="CommentaireCar"/>
    <w:link w:val="Objetducommentaire"/>
    <w:uiPriority w:val="99"/>
    <w:semiHidden/>
    <w:rsid w:val="008B0444"/>
    <w:rPr>
      <w:b/>
      <w:bCs/>
      <w:sz w:val="20"/>
      <w:szCs w:val="20"/>
    </w:rPr>
  </w:style>
  <w:style w:type="paragraph" w:styleId="Rvision">
    <w:name w:val="Revision"/>
    <w:hidden/>
    <w:uiPriority w:val="99"/>
    <w:semiHidden/>
    <w:rsid w:val="00D96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133727">
      <w:bodyDiv w:val="1"/>
      <w:marLeft w:val="0"/>
      <w:marRight w:val="0"/>
      <w:marTop w:val="0"/>
      <w:marBottom w:val="0"/>
      <w:divBdr>
        <w:top w:val="none" w:sz="0" w:space="0" w:color="auto"/>
        <w:left w:val="none" w:sz="0" w:space="0" w:color="auto"/>
        <w:bottom w:val="none" w:sz="0" w:space="0" w:color="auto"/>
        <w:right w:val="none" w:sz="0" w:space="0" w:color="auto"/>
      </w:divBdr>
    </w:div>
    <w:div w:id="1335187284">
      <w:bodyDiv w:val="1"/>
      <w:marLeft w:val="0"/>
      <w:marRight w:val="0"/>
      <w:marTop w:val="0"/>
      <w:marBottom w:val="0"/>
      <w:divBdr>
        <w:top w:val="none" w:sz="0" w:space="0" w:color="auto"/>
        <w:left w:val="none" w:sz="0" w:space="0" w:color="auto"/>
        <w:bottom w:val="none" w:sz="0" w:space="0" w:color="auto"/>
        <w:right w:val="none" w:sz="0" w:space="0" w:color="auto"/>
      </w:divBdr>
      <w:divsChild>
        <w:div w:id="1197695976">
          <w:marLeft w:val="0"/>
          <w:marRight w:val="0"/>
          <w:marTop w:val="0"/>
          <w:marBottom w:val="0"/>
          <w:divBdr>
            <w:top w:val="none" w:sz="0" w:space="0" w:color="auto"/>
            <w:left w:val="none" w:sz="0" w:space="0" w:color="auto"/>
            <w:bottom w:val="none" w:sz="0" w:space="0" w:color="auto"/>
            <w:right w:val="none" w:sz="0" w:space="0" w:color="auto"/>
          </w:divBdr>
          <w:divsChild>
            <w:div w:id="307714109">
              <w:marLeft w:val="0"/>
              <w:marRight w:val="0"/>
              <w:marTop w:val="0"/>
              <w:marBottom w:val="0"/>
              <w:divBdr>
                <w:top w:val="none" w:sz="0" w:space="0" w:color="auto"/>
                <w:left w:val="none" w:sz="0" w:space="0" w:color="auto"/>
                <w:bottom w:val="none" w:sz="0" w:space="0" w:color="auto"/>
                <w:right w:val="none" w:sz="0" w:space="0" w:color="auto"/>
              </w:divBdr>
              <w:divsChild>
                <w:div w:id="15125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41407">
          <w:marLeft w:val="0"/>
          <w:marRight w:val="0"/>
          <w:marTop w:val="0"/>
          <w:marBottom w:val="0"/>
          <w:divBdr>
            <w:top w:val="none" w:sz="0" w:space="0" w:color="auto"/>
            <w:left w:val="none" w:sz="0" w:space="0" w:color="auto"/>
            <w:bottom w:val="none" w:sz="0" w:space="0" w:color="auto"/>
            <w:right w:val="none" w:sz="0" w:space="0" w:color="auto"/>
          </w:divBdr>
          <w:divsChild>
            <w:div w:id="1741057599">
              <w:marLeft w:val="0"/>
              <w:marRight w:val="0"/>
              <w:marTop w:val="0"/>
              <w:marBottom w:val="0"/>
              <w:divBdr>
                <w:top w:val="none" w:sz="0" w:space="0" w:color="auto"/>
                <w:left w:val="none" w:sz="0" w:space="0" w:color="auto"/>
                <w:bottom w:val="none" w:sz="0" w:space="0" w:color="auto"/>
                <w:right w:val="none" w:sz="0" w:space="0" w:color="auto"/>
              </w:divBdr>
              <w:divsChild>
                <w:div w:id="14300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18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rlink.com/iot-solutions-services/reference-design-kerlink/" TargetMode="External"/><Relationship Id="rId13" Type="http://schemas.openxmlformats.org/officeDocument/2006/relationships/image" Target="media/image5.jpeg"/><Relationship Id="rId18" Type="http://schemas.openxmlformats.org/officeDocument/2006/relationships/hyperlink" Target="mailto:blehari@actifin.fr"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mailto:sldampoux@mahoneylyle.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idray@actifin.fr" TargetMode="External"/><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kerlink.com/"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mailto:aberry@objenious.com"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www.kerlink.com/" TargetMode="External"/><Relationship Id="rId14" Type="http://schemas.openxmlformats.org/officeDocument/2006/relationships/image" Target="media/image6.jpeg"/><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915</Words>
  <Characters>5037</Characters>
  <Application>Microsoft Office Word</Application>
  <DocSecurity>0</DocSecurity>
  <Lines>41</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CABRERA, Bernardo</dc:creator>
  <cp:lastModifiedBy>Jérémie VAYER</cp:lastModifiedBy>
  <cp:revision>5</cp:revision>
  <dcterms:created xsi:type="dcterms:W3CDTF">2019-11-06T10:59:00Z</dcterms:created>
  <dcterms:modified xsi:type="dcterms:W3CDTF">2019-11-14T14:12:00Z</dcterms:modified>
</cp:coreProperties>
</file>